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328AC" w14:textId="0C66E889" w:rsidR="00CE33AE" w:rsidRPr="00DA6A00" w:rsidRDefault="00CE33AE" w:rsidP="00DA6A00">
      <w:pPr>
        <w:spacing w:line="360" w:lineRule="auto"/>
        <w:rPr>
          <w:rFonts w:cstheme="minorHAnsi"/>
          <w:b/>
          <w:bCs/>
          <w:sz w:val="28"/>
          <w:szCs w:val="28"/>
        </w:rPr>
      </w:pPr>
      <w:r w:rsidRPr="00DA6A00">
        <w:rPr>
          <w:rFonts w:cstheme="minorHAnsi"/>
          <w:b/>
          <w:bCs/>
          <w:sz w:val="28"/>
          <w:szCs w:val="28"/>
        </w:rPr>
        <w:t xml:space="preserve">Does teacher gender </w:t>
      </w:r>
      <w:r w:rsidR="003E1C20" w:rsidRPr="00DA6A00">
        <w:rPr>
          <w:rFonts w:cstheme="minorHAnsi"/>
          <w:b/>
          <w:bCs/>
          <w:sz w:val="28"/>
          <w:szCs w:val="28"/>
        </w:rPr>
        <w:t>amplify</w:t>
      </w:r>
      <w:r w:rsidRPr="00DA6A00">
        <w:rPr>
          <w:rFonts w:cstheme="minorHAnsi"/>
          <w:b/>
          <w:bCs/>
          <w:sz w:val="28"/>
          <w:szCs w:val="28"/>
        </w:rPr>
        <w:t xml:space="preserve"> </w:t>
      </w:r>
      <w:r w:rsidR="00A87B41">
        <w:rPr>
          <w:rFonts w:cstheme="minorHAnsi"/>
          <w:b/>
          <w:bCs/>
          <w:sz w:val="28"/>
          <w:szCs w:val="28"/>
        </w:rPr>
        <w:t xml:space="preserve">the </w:t>
      </w:r>
      <w:r w:rsidRPr="00DA6A00">
        <w:rPr>
          <w:rFonts w:cstheme="minorHAnsi"/>
          <w:b/>
          <w:bCs/>
          <w:sz w:val="28"/>
          <w:szCs w:val="28"/>
        </w:rPr>
        <w:t xml:space="preserve">gender </w:t>
      </w:r>
      <w:r w:rsidR="00A87B41">
        <w:rPr>
          <w:rFonts w:cstheme="minorHAnsi"/>
          <w:b/>
          <w:bCs/>
          <w:sz w:val="28"/>
          <w:szCs w:val="28"/>
        </w:rPr>
        <w:t>imbalance</w:t>
      </w:r>
      <w:r w:rsidRPr="00DA6A00">
        <w:rPr>
          <w:rFonts w:cstheme="minorHAnsi"/>
          <w:b/>
          <w:bCs/>
          <w:sz w:val="28"/>
          <w:szCs w:val="28"/>
        </w:rPr>
        <w:t xml:space="preserve"> </w:t>
      </w:r>
      <w:r w:rsidR="00FC3144" w:rsidRPr="00DA6A00">
        <w:rPr>
          <w:rFonts w:cstheme="minorHAnsi"/>
          <w:b/>
          <w:bCs/>
          <w:sz w:val="28"/>
          <w:szCs w:val="28"/>
        </w:rPr>
        <w:t>when pupils pick</w:t>
      </w:r>
      <w:r w:rsidR="00A87B41">
        <w:rPr>
          <w:rFonts w:cstheme="minorHAnsi"/>
          <w:b/>
          <w:bCs/>
          <w:sz w:val="28"/>
          <w:szCs w:val="28"/>
        </w:rPr>
        <w:t xml:space="preserve"> </w:t>
      </w:r>
      <w:r w:rsidR="00FC3144" w:rsidRPr="00DA6A00">
        <w:rPr>
          <w:rFonts w:cstheme="minorHAnsi"/>
          <w:b/>
          <w:bCs/>
          <w:sz w:val="28"/>
          <w:szCs w:val="28"/>
        </w:rPr>
        <w:t xml:space="preserve">Science </w:t>
      </w:r>
      <w:r w:rsidR="00A87B41">
        <w:rPr>
          <w:rFonts w:cstheme="minorHAnsi"/>
          <w:b/>
          <w:bCs/>
          <w:sz w:val="28"/>
          <w:szCs w:val="28"/>
        </w:rPr>
        <w:t>subjects</w:t>
      </w:r>
      <w:r w:rsidR="00FC3144" w:rsidRPr="00DA6A00">
        <w:rPr>
          <w:rFonts w:cstheme="minorHAnsi"/>
          <w:b/>
          <w:bCs/>
          <w:sz w:val="28"/>
          <w:szCs w:val="28"/>
        </w:rPr>
        <w:t>?</w:t>
      </w:r>
    </w:p>
    <w:p w14:paraId="4D53CC04" w14:textId="19D80A7A" w:rsidR="00881E6B" w:rsidRDefault="00881E6B" w:rsidP="00DA6A00">
      <w:pPr>
        <w:spacing w:line="360" w:lineRule="auto"/>
        <w:rPr>
          <w:rFonts w:cstheme="minorHAnsi"/>
          <w:b/>
          <w:bCs/>
          <w:i/>
          <w:iCs/>
          <w:sz w:val="24"/>
          <w:szCs w:val="24"/>
        </w:rPr>
      </w:pPr>
      <w:r w:rsidRPr="00DA6A00">
        <w:rPr>
          <w:rFonts w:cstheme="minorHAnsi"/>
          <w:b/>
          <w:bCs/>
          <w:i/>
          <w:iCs/>
          <w:sz w:val="24"/>
          <w:szCs w:val="24"/>
        </w:rPr>
        <w:t>Chloe O’Connor</w:t>
      </w:r>
    </w:p>
    <w:p w14:paraId="3DD1C47F" w14:textId="767A3334" w:rsidR="00A87B41" w:rsidRPr="00096818" w:rsidRDefault="00A87B41" w:rsidP="00DA6A00">
      <w:pPr>
        <w:spacing w:line="360" w:lineRule="auto"/>
        <w:rPr>
          <w:rFonts w:cstheme="minorHAnsi"/>
          <w:b/>
          <w:bCs/>
          <w:i/>
          <w:iCs/>
          <w:sz w:val="24"/>
          <w:szCs w:val="24"/>
          <w:u w:val="single"/>
        </w:rPr>
      </w:pPr>
      <w:r w:rsidRPr="00096818">
        <w:rPr>
          <w:rFonts w:cstheme="minorHAnsi"/>
          <w:b/>
          <w:bCs/>
          <w:i/>
          <w:iCs/>
          <w:sz w:val="24"/>
          <w:szCs w:val="24"/>
          <w:u w:val="single"/>
        </w:rPr>
        <w:t>Abstract</w:t>
      </w:r>
    </w:p>
    <w:p w14:paraId="490B4DF9" w14:textId="517F0C73" w:rsidR="00096818" w:rsidRDefault="00096818" w:rsidP="00DA6A00">
      <w:pPr>
        <w:spacing w:line="360" w:lineRule="auto"/>
        <w:rPr>
          <w:rFonts w:cstheme="minorHAnsi"/>
          <w:i/>
          <w:iCs/>
          <w:sz w:val="24"/>
          <w:szCs w:val="24"/>
        </w:rPr>
      </w:pPr>
      <w:r w:rsidRPr="00096818">
        <w:rPr>
          <w:rFonts w:cstheme="minorHAnsi"/>
          <w:i/>
          <w:iCs/>
          <w:sz w:val="24"/>
          <w:szCs w:val="24"/>
        </w:rPr>
        <w:t xml:space="preserve">There is an obvious gender imbalance in Science, with concern over the lack of female representation in Physics, and more females than males studying Biology. This has been evident in research for many years and is a well-established pattern. Consequently, there have been many initiatives and documentation produced to rectify this issue. We know there are many influences on young people’s decisions in school, including peers, parents, </w:t>
      </w:r>
      <w:proofErr w:type="gramStart"/>
      <w:r w:rsidRPr="00096818">
        <w:rPr>
          <w:rFonts w:cstheme="minorHAnsi"/>
          <w:i/>
          <w:iCs/>
          <w:sz w:val="24"/>
          <w:szCs w:val="24"/>
        </w:rPr>
        <w:t>stereotypes</w:t>
      </w:r>
      <w:proofErr w:type="gramEnd"/>
      <w:r w:rsidRPr="00096818">
        <w:rPr>
          <w:rFonts w:cstheme="minorHAnsi"/>
          <w:i/>
          <w:iCs/>
          <w:sz w:val="24"/>
          <w:szCs w:val="24"/>
        </w:rPr>
        <w:t xml:space="preserve"> and personal interests. This study investigates the niche impact of teacher gender and whether this contributes to the gender imbalance. Data collection considered the number of pupils studying the STEM subjects, dual scientists and whether they followed recommendations. Consultations with staff and pupils gave revelations into unconscious bias, gender stereotypes and insecurities. It was evident that our female numbers in Physics are considerably lower than we would like. Although it cannot be concluded that teacher gender is the sole reason there is a gender imbalance, our department does fit the stereotype and there is a need to promote role models of the opposing genders. This study will inform future training, decisions, and research to further investigate and address the gender imbalance in Science subjects.</w:t>
      </w:r>
    </w:p>
    <w:p w14:paraId="120D76B7" w14:textId="77777777" w:rsidR="00096818" w:rsidRPr="00096818" w:rsidRDefault="00096818" w:rsidP="00DA6A00">
      <w:pPr>
        <w:spacing w:line="360" w:lineRule="auto"/>
        <w:rPr>
          <w:rFonts w:cstheme="minorHAnsi"/>
          <w:i/>
          <w:iCs/>
          <w:sz w:val="24"/>
          <w:szCs w:val="24"/>
        </w:rPr>
      </w:pPr>
    </w:p>
    <w:p w14:paraId="4B13327B" w14:textId="5089B8C7" w:rsidR="00CE33AE" w:rsidRPr="00DA6A00" w:rsidRDefault="00CA5B08" w:rsidP="00DA6A00">
      <w:pPr>
        <w:spacing w:line="360" w:lineRule="auto"/>
        <w:rPr>
          <w:rFonts w:cstheme="minorHAnsi"/>
          <w:b/>
          <w:bCs/>
          <w:sz w:val="24"/>
          <w:szCs w:val="24"/>
          <w:u w:val="single"/>
        </w:rPr>
      </w:pPr>
      <w:r w:rsidRPr="00DA6A00">
        <w:rPr>
          <w:rFonts w:cstheme="minorHAnsi"/>
          <w:b/>
          <w:bCs/>
          <w:sz w:val="24"/>
          <w:szCs w:val="24"/>
          <w:u w:val="single"/>
        </w:rPr>
        <w:t xml:space="preserve">1. </w:t>
      </w:r>
      <w:r w:rsidR="00CE33AE" w:rsidRPr="00DA6A00">
        <w:rPr>
          <w:rFonts w:cstheme="minorHAnsi"/>
          <w:b/>
          <w:bCs/>
          <w:sz w:val="24"/>
          <w:szCs w:val="24"/>
          <w:u w:val="single"/>
        </w:rPr>
        <w:t>Introduction</w:t>
      </w:r>
    </w:p>
    <w:p w14:paraId="01B24E9A" w14:textId="4B93827E" w:rsidR="00CE33AE" w:rsidRPr="00DA6A00" w:rsidRDefault="00CE33AE" w:rsidP="00DA6A00">
      <w:pPr>
        <w:spacing w:line="360" w:lineRule="auto"/>
        <w:rPr>
          <w:rFonts w:cstheme="minorHAnsi"/>
          <w:sz w:val="24"/>
          <w:szCs w:val="24"/>
        </w:rPr>
      </w:pPr>
      <w:r w:rsidRPr="00DA6A00">
        <w:rPr>
          <w:rFonts w:cstheme="minorHAnsi"/>
          <w:sz w:val="24"/>
          <w:szCs w:val="24"/>
        </w:rPr>
        <w:t>Every</w:t>
      </w:r>
      <w:r w:rsidR="00827D74" w:rsidRPr="00DA6A00">
        <w:rPr>
          <w:rFonts w:cstheme="minorHAnsi"/>
          <w:sz w:val="24"/>
          <w:szCs w:val="24"/>
        </w:rPr>
        <w:t xml:space="preserve"> secondary</w:t>
      </w:r>
      <w:r w:rsidRPr="00DA6A00">
        <w:rPr>
          <w:rFonts w:cstheme="minorHAnsi"/>
          <w:sz w:val="24"/>
          <w:szCs w:val="24"/>
        </w:rPr>
        <w:t xml:space="preserve"> teacher will talk about their “passion” for their subject</w:t>
      </w:r>
      <w:r w:rsidR="00827D74" w:rsidRPr="00DA6A00">
        <w:rPr>
          <w:rFonts w:cstheme="minorHAnsi"/>
          <w:sz w:val="24"/>
          <w:szCs w:val="24"/>
        </w:rPr>
        <w:t xml:space="preserve">, such passion that rather </w:t>
      </w:r>
      <w:r w:rsidR="00022383" w:rsidRPr="00DA6A00">
        <w:rPr>
          <w:rFonts w:cstheme="minorHAnsi"/>
          <w:sz w:val="24"/>
          <w:szCs w:val="24"/>
        </w:rPr>
        <w:t xml:space="preserve">than </w:t>
      </w:r>
      <w:r w:rsidR="00827D74" w:rsidRPr="00DA6A00">
        <w:rPr>
          <w:rFonts w:cstheme="minorHAnsi"/>
          <w:sz w:val="24"/>
          <w:szCs w:val="24"/>
        </w:rPr>
        <w:t>enter a career in the field</w:t>
      </w:r>
      <w:r w:rsidR="00022383" w:rsidRPr="00DA6A00">
        <w:rPr>
          <w:rFonts w:cstheme="minorHAnsi"/>
          <w:sz w:val="24"/>
          <w:szCs w:val="24"/>
        </w:rPr>
        <w:t>/industry</w:t>
      </w:r>
      <w:r w:rsidR="00827D74" w:rsidRPr="00DA6A00">
        <w:rPr>
          <w:rFonts w:cstheme="minorHAnsi"/>
          <w:sz w:val="24"/>
          <w:szCs w:val="24"/>
        </w:rPr>
        <w:t xml:space="preserve"> they enter the teaching profession to pass this passion on to the future generation</w:t>
      </w:r>
      <w:r w:rsidR="00022383" w:rsidRPr="00DA6A00">
        <w:rPr>
          <w:rFonts w:cstheme="minorHAnsi"/>
          <w:sz w:val="24"/>
          <w:szCs w:val="24"/>
        </w:rPr>
        <w:t>s</w:t>
      </w:r>
      <w:r w:rsidR="00827D74" w:rsidRPr="00DA6A00">
        <w:rPr>
          <w:rFonts w:cstheme="minorHAnsi"/>
          <w:sz w:val="24"/>
          <w:szCs w:val="24"/>
        </w:rPr>
        <w:t xml:space="preserve">. </w:t>
      </w:r>
      <w:r w:rsidR="0051294D" w:rsidRPr="00DA6A00">
        <w:rPr>
          <w:rFonts w:cstheme="minorHAnsi"/>
          <w:sz w:val="24"/>
          <w:szCs w:val="24"/>
        </w:rPr>
        <w:t xml:space="preserve">From personal experience and discussions with colleagues, 9 times out of 10 the inspiration to enter the profession </w:t>
      </w:r>
      <w:r w:rsidR="00FC3144" w:rsidRPr="00DA6A00">
        <w:rPr>
          <w:rFonts w:cstheme="minorHAnsi"/>
          <w:sz w:val="24"/>
          <w:szCs w:val="24"/>
        </w:rPr>
        <w:t xml:space="preserve">refers to </w:t>
      </w:r>
      <w:r w:rsidR="0051294D" w:rsidRPr="00DA6A00">
        <w:rPr>
          <w:rFonts w:cstheme="minorHAnsi"/>
          <w:sz w:val="24"/>
          <w:szCs w:val="24"/>
        </w:rPr>
        <w:t>their teacher</w:t>
      </w:r>
      <w:r w:rsidR="00FC3144" w:rsidRPr="00DA6A00">
        <w:rPr>
          <w:rFonts w:cstheme="minorHAnsi"/>
          <w:sz w:val="24"/>
          <w:szCs w:val="24"/>
        </w:rPr>
        <w:t>s from school</w:t>
      </w:r>
      <w:r w:rsidR="0051294D" w:rsidRPr="00DA6A00">
        <w:rPr>
          <w:rFonts w:cstheme="minorHAnsi"/>
          <w:sz w:val="24"/>
          <w:szCs w:val="24"/>
        </w:rPr>
        <w:t xml:space="preserve">. </w:t>
      </w:r>
      <w:r w:rsidR="00827D74" w:rsidRPr="00DA6A00">
        <w:rPr>
          <w:rFonts w:cstheme="minorHAnsi"/>
          <w:sz w:val="24"/>
          <w:szCs w:val="24"/>
        </w:rPr>
        <w:t xml:space="preserve">It is without question that teachers have a major impact on the young people they teach and should endeavour to be that positive role model (Lumpkin, 2008). By instilling a love of Biology in others </w:t>
      </w:r>
      <w:r w:rsidR="00022383" w:rsidRPr="00DA6A00">
        <w:rPr>
          <w:rFonts w:cstheme="minorHAnsi"/>
          <w:sz w:val="24"/>
          <w:szCs w:val="24"/>
        </w:rPr>
        <w:t xml:space="preserve">I </w:t>
      </w:r>
      <w:r w:rsidR="00BB535F" w:rsidRPr="00DA6A00">
        <w:rPr>
          <w:rFonts w:cstheme="minorHAnsi"/>
          <w:sz w:val="24"/>
          <w:szCs w:val="24"/>
        </w:rPr>
        <w:t xml:space="preserve">contributed to </w:t>
      </w:r>
      <w:r w:rsidR="00827D74" w:rsidRPr="00DA6A00">
        <w:rPr>
          <w:rFonts w:cstheme="minorHAnsi"/>
          <w:sz w:val="24"/>
          <w:szCs w:val="24"/>
        </w:rPr>
        <w:t xml:space="preserve">an increase of 175% in Higher Biology uptake from year 1 to 5, which led to </w:t>
      </w:r>
      <w:r w:rsidR="0056507D" w:rsidRPr="00DA6A00">
        <w:rPr>
          <w:rFonts w:cstheme="minorHAnsi"/>
          <w:sz w:val="24"/>
          <w:szCs w:val="24"/>
        </w:rPr>
        <w:t xml:space="preserve">the </w:t>
      </w:r>
      <w:r w:rsidR="00827D74" w:rsidRPr="00DA6A00">
        <w:rPr>
          <w:rFonts w:cstheme="minorHAnsi"/>
          <w:sz w:val="24"/>
          <w:szCs w:val="24"/>
        </w:rPr>
        <w:t xml:space="preserve">recruitment of </w:t>
      </w:r>
      <w:r w:rsidRPr="00DA6A00">
        <w:rPr>
          <w:rFonts w:cstheme="minorHAnsi"/>
          <w:sz w:val="24"/>
          <w:szCs w:val="24"/>
        </w:rPr>
        <w:t>2 further Biology teacher</w:t>
      </w:r>
      <w:r w:rsidR="002B68E7" w:rsidRPr="00DA6A00">
        <w:rPr>
          <w:rFonts w:cstheme="minorHAnsi"/>
          <w:sz w:val="24"/>
          <w:szCs w:val="24"/>
        </w:rPr>
        <w:t>s</w:t>
      </w:r>
      <w:r w:rsidR="00FC3144" w:rsidRPr="00DA6A00">
        <w:rPr>
          <w:rFonts w:cstheme="minorHAnsi"/>
          <w:sz w:val="24"/>
          <w:szCs w:val="24"/>
        </w:rPr>
        <w:t xml:space="preserve">. Consequently, Science was </w:t>
      </w:r>
      <w:r w:rsidRPr="00DA6A00">
        <w:rPr>
          <w:rFonts w:cstheme="minorHAnsi"/>
          <w:sz w:val="24"/>
          <w:szCs w:val="24"/>
        </w:rPr>
        <w:t>removed from the Health and Well-being faculty</w:t>
      </w:r>
      <w:r w:rsidR="00827D74" w:rsidRPr="00DA6A00">
        <w:rPr>
          <w:rFonts w:cstheme="minorHAnsi"/>
          <w:sz w:val="24"/>
          <w:szCs w:val="24"/>
        </w:rPr>
        <w:t xml:space="preserve"> </w:t>
      </w:r>
      <w:r w:rsidRPr="00DA6A00">
        <w:rPr>
          <w:rFonts w:cstheme="minorHAnsi"/>
          <w:sz w:val="24"/>
          <w:szCs w:val="24"/>
        </w:rPr>
        <w:t>and bec</w:t>
      </w:r>
      <w:r w:rsidR="00FC3144" w:rsidRPr="00DA6A00">
        <w:rPr>
          <w:rFonts w:cstheme="minorHAnsi"/>
          <w:sz w:val="24"/>
          <w:szCs w:val="24"/>
        </w:rPr>
        <w:t>ame</w:t>
      </w:r>
      <w:r w:rsidRPr="00DA6A00">
        <w:rPr>
          <w:rFonts w:cstheme="minorHAnsi"/>
          <w:sz w:val="24"/>
          <w:szCs w:val="24"/>
        </w:rPr>
        <w:t xml:space="preserve"> a standalone department</w:t>
      </w:r>
      <w:r w:rsidR="00FC3144" w:rsidRPr="00DA6A00">
        <w:rPr>
          <w:rFonts w:cstheme="minorHAnsi"/>
          <w:sz w:val="24"/>
          <w:szCs w:val="24"/>
        </w:rPr>
        <w:t xml:space="preserve"> due to the increasing numbers</w:t>
      </w:r>
      <w:r w:rsidRPr="00DA6A00">
        <w:rPr>
          <w:rFonts w:cstheme="minorHAnsi"/>
          <w:sz w:val="24"/>
          <w:szCs w:val="24"/>
        </w:rPr>
        <w:t xml:space="preserve">. </w:t>
      </w:r>
      <w:r w:rsidR="00827D74" w:rsidRPr="00DA6A00">
        <w:rPr>
          <w:rFonts w:cstheme="minorHAnsi"/>
          <w:sz w:val="24"/>
          <w:szCs w:val="24"/>
        </w:rPr>
        <w:t>A</w:t>
      </w:r>
      <w:r w:rsidR="002B68E7" w:rsidRPr="00DA6A00">
        <w:rPr>
          <w:rFonts w:cstheme="minorHAnsi"/>
          <w:sz w:val="24"/>
          <w:szCs w:val="24"/>
        </w:rPr>
        <w:t xml:space="preserve">s </w:t>
      </w:r>
      <w:r w:rsidR="0056507D" w:rsidRPr="00DA6A00">
        <w:rPr>
          <w:rFonts w:cstheme="minorHAnsi"/>
          <w:sz w:val="24"/>
          <w:szCs w:val="24"/>
        </w:rPr>
        <w:t xml:space="preserve">the </w:t>
      </w:r>
      <w:r w:rsidRPr="00DA6A00">
        <w:rPr>
          <w:rFonts w:cstheme="minorHAnsi"/>
          <w:sz w:val="24"/>
          <w:szCs w:val="24"/>
        </w:rPr>
        <w:t>newly appointed PT of Sc</w:t>
      </w:r>
      <w:r w:rsidR="002B68E7" w:rsidRPr="00DA6A00">
        <w:rPr>
          <w:rFonts w:cstheme="minorHAnsi"/>
          <w:sz w:val="24"/>
          <w:szCs w:val="24"/>
        </w:rPr>
        <w:t>ience</w:t>
      </w:r>
      <w:r w:rsidRPr="00DA6A00">
        <w:rPr>
          <w:rFonts w:cstheme="minorHAnsi"/>
          <w:sz w:val="24"/>
          <w:szCs w:val="24"/>
        </w:rPr>
        <w:t xml:space="preserve">, I </w:t>
      </w:r>
      <w:r w:rsidR="00CB3114" w:rsidRPr="00DA6A00">
        <w:rPr>
          <w:rFonts w:cstheme="minorHAnsi"/>
          <w:sz w:val="24"/>
          <w:szCs w:val="24"/>
        </w:rPr>
        <w:t xml:space="preserve">want to explore gender bias within my </w:t>
      </w:r>
      <w:r w:rsidR="00FC3144" w:rsidRPr="00DA6A00">
        <w:rPr>
          <w:rFonts w:cstheme="minorHAnsi"/>
          <w:sz w:val="24"/>
          <w:szCs w:val="24"/>
        </w:rPr>
        <w:t xml:space="preserve">department </w:t>
      </w:r>
      <w:r w:rsidR="00CB3114" w:rsidRPr="00DA6A00">
        <w:rPr>
          <w:rFonts w:cstheme="minorHAnsi"/>
          <w:sz w:val="24"/>
          <w:szCs w:val="24"/>
        </w:rPr>
        <w:t>and the field</w:t>
      </w:r>
      <w:r w:rsidR="00BB535F" w:rsidRPr="00DA6A00">
        <w:rPr>
          <w:rFonts w:cstheme="minorHAnsi"/>
          <w:sz w:val="24"/>
          <w:szCs w:val="24"/>
        </w:rPr>
        <w:t>,</w:t>
      </w:r>
      <w:r w:rsidR="00CB3114" w:rsidRPr="00DA6A00">
        <w:rPr>
          <w:rFonts w:cstheme="minorHAnsi"/>
          <w:sz w:val="24"/>
          <w:szCs w:val="24"/>
        </w:rPr>
        <w:t xml:space="preserve"> to</w:t>
      </w:r>
      <w:r w:rsidR="00BB535F" w:rsidRPr="00DA6A00">
        <w:rPr>
          <w:rFonts w:cstheme="minorHAnsi"/>
          <w:sz w:val="24"/>
          <w:szCs w:val="24"/>
        </w:rPr>
        <w:t xml:space="preserve"> in</w:t>
      </w:r>
      <w:r w:rsidR="00CB3114" w:rsidRPr="00DA6A00">
        <w:rPr>
          <w:rFonts w:cstheme="minorHAnsi"/>
          <w:sz w:val="24"/>
          <w:szCs w:val="24"/>
        </w:rPr>
        <w:t>form my strategic vision to build a fully inclusive department</w:t>
      </w:r>
      <w:r w:rsidR="00BB535F" w:rsidRPr="00DA6A00">
        <w:rPr>
          <w:rFonts w:cstheme="minorHAnsi"/>
          <w:sz w:val="24"/>
          <w:szCs w:val="24"/>
        </w:rPr>
        <w:t>.</w:t>
      </w:r>
      <w:r w:rsidR="00CB3114" w:rsidRPr="00DA6A00">
        <w:rPr>
          <w:rFonts w:cstheme="minorHAnsi"/>
          <w:sz w:val="24"/>
          <w:szCs w:val="24"/>
        </w:rPr>
        <w:t xml:space="preserve"> </w:t>
      </w:r>
      <w:r w:rsidR="002B68E7" w:rsidRPr="00DA6A00">
        <w:rPr>
          <w:rFonts w:cstheme="minorHAnsi"/>
          <w:sz w:val="24"/>
          <w:szCs w:val="24"/>
        </w:rPr>
        <w:t xml:space="preserve">Gender bias </w:t>
      </w:r>
      <w:r w:rsidR="00CB3114" w:rsidRPr="00DA6A00">
        <w:rPr>
          <w:rFonts w:cstheme="minorHAnsi"/>
          <w:sz w:val="24"/>
          <w:szCs w:val="24"/>
        </w:rPr>
        <w:t>in the classroom is not new (Banks, 1988), and there ha</w:t>
      </w:r>
      <w:r w:rsidR="0056507D" w:rsidRPr="00DA6A00">
        <w:rPr>
          <w:rFonts w:cstheme="minorHAnsi"/>
          <w:sz w:val="24"/>
          <w:szCs w:val="24"/>
        </w:rPr>
        <w:t>ve</w:t>
      </w:r>
      <w:r w:rsidR="00CB3114" w:rsidRPr="00DA6A00">
        <w:rPr>
          <w:rFonts w:cstheme="minorHAnsi"/>
          <w:sz w:val="24"/>
          <w:szCs w:val="24"/>
        </w:rPr>
        <w:t xml:space="preserve"> been significant investigation</w:t>
      </w:r>
      <w:r w:rsidR="0056507D" w:rsidRPr="00DA6A00">
        <w:rPr>
          <w:rFonts w:cstheme="minorHAnsi"/>
          <w:sz w:val="24"/>
          <w:szCs w:val="24"/>
        </w:rPr>
        <w:t>s</w:t>
      </w:r>
      <w:r w:rsidR="00CB3114" w:rsidRPr="00DA6A00">
        <w:rPr>
          <w:rFonts w:cstheme="minorHAnsi"/>
          <w:sz w:val="24"/>
          <w:szCs w:val="24"/>
        </w:rPr>
        <w:t xml:space="preserve"> into gender imbalance </w:t>
      </w:r>
      <w:r w:rsidR="00BB535F" w:rsidRPr="00DA6A00">
        <w:rPr>
          <w:rFonts w:cstheme="minorHAnsi"/>
          <w:sz w:val="24"/>
          <w:szCs w:val="24"/>
        </w:rPr>
        <w:t xml:space="preserve">specifically </w:t>
      </w:r>
      <w:r w:rsidR="00CB3114" w:rsidRPr="00DA6A00">
        <w:rPr>
          <w:rFonts w:cstheme="minorHAnsi"/>
          <w:sz w:val="24"/>
          <w:szCs w:val="24"/>
        </w:rPr>
        <w:t>in the Science field (Feller, 2004). De</w:t>
      </w:r>
      <w:r w:rsidRPr="00DA6A00">
        <w:rPr>
          <w:rFonts w:cstheme="minorHAnsi"/>
          <w:sz w:val="24"/>
          <w:szCs w:val="24"/>
        </w:rPr>
        <w:t xml:space="preserve">spite many initiatives and policies </w:t>
      </w:r>
      <w:r w:rsidR="002B68E7" w:rsidRPr="00DA6A00">
        <w:rPr>
          <w:rFonts w:cstheme="minorHAnsi"/>
          <w:sz w:val="24"/>
          <w:szCs w:val="24"/>
        </w:rPr>
        <w:t>to address this</w:t>
      </w:r>
      <w:r w:rsidR="00881E6B" w:rsidRPr="00DA6A00">
        <w:rPr>
          <w:rFonts w:cstheme="minorHAnsi"/>
          <w:sz w:val="24"/>
          <w:szCs w:val="24"/>
        </w:rPr>
        <w:t>,</w:t>
      </w:r>
      <w:r w:rsidR="002B68E7" w:rsidRPr="00DA6A00">
        <w:rPr>
          <w:rFonts w:cstheme="minorHAnsi"/>
          <w:sz w:val="24"/>
          <w:szCs w:val="24"/>
        </w:rPr>
        <w:t xml:space="preserve"> it </w:t>
      </w:r>
      <w:r w:rsidR="00022383" w:rsidRPr="00DA6A00">
        <w:rPr>
          <w:rFonts w:cstheme="minorHAnsi"/>
          <w:sz w:val="24"/>
          <w:szCs w:val="24"/>
        </w:rPr>
        <w:t>remains</w:t>
      </w:r>
      <w:r w:rsidRPr="00DA6A00">
        <w:rPr>
          <w:rFonts w:cstheme="minorHAnsi"/>
          <w:sz w:val="24"/>
          <w:szCs w:val="24"/>
        </w:rPr>
        <w:t xml:space="preserve"> prevalent across most schools in Scotland. </w:t>
      </w:r>
      <w:r w:rsidR="00CB3114" w:rsidRPr="00DA6A00">
        <w:rPr>
          <w:rFonts w:cstheme="minorHAnsi"/>
          <w:sz w:val="24"/>
          <w:szCs w:val="24"/>
        </w:rPr>
        <w:t xml:space="preserve">The gender imbalance in Science can be attributed to many factors including peers, parent influence, </w:t>
      </w:r>
      <w:r w:rsidR="00022383" w:rsidRPr="00DA6A00">
        <w:rPr>
          <w:rFonts w:cstheme="minorHAnsi"/>
          <w:sz w:val="24"/>
          <w:szCs w:val="24"/>
        </w:rPr>
        <w:t xml:space="preserve">teachers, </w:t>
      </w:r>
      <w:r w:rsidR="00CB3114" w:rsidRPr="00DA6A00">
        <w:rPr>
          <w:rFonts w:cstheme="minorHAnsi"/>
          <w:sz w:val="24"/>
          <w:szCs w:val="24"/>
        </w:rPr>
        <w:t>career choice, stereotypes</w:t>
      </w:r>
      <w:r w:rsidR="0056507D" w:rsidRPr="00DA6A00">
        <w:rPr>
          <w:rFonts w:cstheme="minorHAnsi"/>
          <w:sz w:val="24"/>
          <w:szCs w:val="24"/>
        </w:rPr>
        <w:t>,</w:t>
      </w:r>
      <w:r w:rsidR="00CB3114" w:rsidRPr="00DA6A00">
        <w:rPr>
          <w:rFonts w:cstheme="minorHAnsi"/>
          <w:sz w:val="24"/>
          <w:szCs w:val="24"/>
        </w:rPr>
        <w:t xml:space="preserve"> etc</w:t>
      </w:r>
      <w:r w:rsidR="00463430">
        <w:rPr>
          <w:rFonts w:cstheme="minorHAnsi"/>
          <w:sz w:val="24"/>
          <w:szCs w:val="24"/>
        </w:rPr>
        <w:t xml:space="preserve"> (</w:t>
      </w:r>
      <w:proofErr w:type="spellStart"/>
      <w:r w:rsidR="00463430">
        <w:rPr>
          <w:rFonts w:cstheme="minorHAnsi"/>
          <w:sz w:val="24"/>
          <w:szCs w:val="24"/>
        </w:rPr>
        <w:t>Robnett</w:t>
      </w:r>
      <w:proofErr w:type="spellEnd"/>
      <w:r w:rsidR="00463430">
        <w:rPr>
          <w:rFonts w:cstheme="minorHAnsi"/>
          <w:sz w:val="24"/>
          <w:szCs w:val="24"/>
        </w:rPr>
        <w:t xml:space="preserve"> &amp; Leaper, 2013)</w:t>
      </w:r>
      <w:r w:rsidR="00CB3114" w:rsidRPr="00DA6A00">
        <w:rPr>
          <w:rFonts w:cstheme="minorHAnsi"/>
          <w:sz w:val="24"/>
          <w:szCs w:val="24"/>
        </w:rPr>
        <w:t xml:space="preserve">. </w:t>
      </w:r>
      <w:r w:rsidR="00022383" w:rsidRPr="00DA6A00">
        <w:rPr>
          <w:rFonts w:cstheme="minorHAnsi"/>
          <w:sz w:val="24"/>
          <w:szCs w:val="24"/>
        </w:rPr>
        <w:t xml:space="preserve">It </w:t>
      </w:r>
      <w:r w:rsidR="00BB535F" w:rsidRPr="00DA6A00">
        <w:rPr>
          <w:rFonts w:cstheme="minorHAnsi"/>
          <w:sz w:val="24"/>
          <w:szCs w:val="24"/>
        </w:rPr>
        <w:t>cannot</w:t>
      </w:r>
      <w:r w:rsidR="00022383" w:rsidRPr="00DA6A00">
        <w:rPr>
          <w:rFonts w:cstheme="minorHAnsi"/>
          <w:sz w:val="24"/>
          <w:szCs w:val="24"/>
        </w:rPr>
        <w:t xml:space="preserve"> be denied that teachers have an underlying responsibility </w:t>
      </w:r>
      <w:r w:rsidR="00FC3144" w:rsidRPr="00DA6A00">
        <w:rPr>
          <w:rFonts w:cstheme="minorHAnsi"/>
          <w:sz w:val="24"/>
          <w:szCs w:val="24"/>
        </w:rPr>
        <w:t xml:space="preserve">to be </w:t>
      </w:r>
      <w:r w:rsidR="00022383" w:rsidRPr="00DA6A00">
        <w:rPr>
          <w:rFonts w:cstheme="minorHAnsi"/>
          <w:sz w:val="24"/>
          <w:szCs w:val="24"/>
        </w:rPr>
        <w:lastRenderedPageBreak/>
        <w:t>positive role models, and</w:t>
      </w:r>
      <w:r w:rsidR="00BB535F" w:rsidRPr="00DA6A00">
        <w:rPr>
          <w:rFonts w:cstheme="minorHAnsi"/>
          <w:sz w:val="24"/>
          <w:szCs w:val="24"/>
        </w:rPr>
        <w:t xml:space="preserve"> </w:t>
      </w:r>
      <w:r w:rsidRPr="00DA6A00">
        <w:rPr>
          <w:rFonts w:cstheme="minorHAnsi"/>
          <w:sz w:val="24"/>
          <w:szCs w:val="24"/>
        </w:rPr>
        <w:t xml:space="preserve">I have opted to focus </w:t>
      </w:r>
      <w:r w:rsidR="00AC5D9F" w:rsidRPr="00DA6A00">
        <w:rPr>
          <w:rFonts w:cstheme="minorHAnsi"/>
          <w:sz w:val="24"/>
          <w:szCs w:val="24"/>
        </w:rPr>
        <w:t xml:space="preserve">this </w:t>
      </w:r>
      <w:r w:rsidR="00BB535F" w:rsidRPr="00DA6A00">
        <w:rPr>
          <w:rFonts w:cstheme="minorHAnsi"/>
          <w:sz w:val="24"/>
          <w:szCs w:val="24"/>
        </w:rPr>
        <w:t xml:space="preserve">small-scale </w:t>
      </w:r>
      <w:r w:rsidR="00AC5D9F" w:rsidRPr="00DA6A00">
        <w:rPr>
          <w:rFonts w:cstheme="minorHAnsi"/>
          <w:sz w:val="24"/>
          <w:szCs w:val="24"/>
        </w:rPr>
        <w:t xml:space="preserve">study </w:t>
      </w:r>
      <w:r w:rsidRPr="00DA6A00">
        <w:rPr>
          <w:rFonts w:cstheme="minorHAnsi"/>
          <w:sz w:val="24"/>
          <w:szCs w:val="24"/>
        </w:rPr>
        <w:t xml:space="preserve">on </w:t>
      </w:r>
      <w:r w:rsidR="00022383" w:rsidRPr="00DA6A00">
        <w:rPr>
          <w:rFonts w:cstheme="minorHAnsi"/>
          <w:sz w:val="24"/>
          <w:szCs w:val="24"/>
        </w:rPr>
        <w:t xml:space="preserve">whether </w:t>
      </w:r>
      <w:r w:rsidR="00BB535F" w:rsidRPr="00DA6A00">
        <w:rPr>
          <w:rFonts w:cstheme="minorHAnsi"/>
          <w:sz w:val="24"/>
          <w:szCs w:val="24"/>
        </w:rPr>
        <w:t xml:space="preserve">teacher gender </w:t>
      </w:r>
      <w:r w:rsidR="00022383" w:rsidRPr="00DA6A00">
        <w:rPr>
          <w:rFonts w:cstheme="minorHAnsi"/>
          <w:sz w:val="24"/>
          <w:szCs w:val="24"/>
        </w:rPr>
        <w:t xml:space="preserve">has a notable impact on subject choice. </w:t>
      </w:r>
      <w:r w:rsidR="002F68D7" w:rsidRPr="00DA6A00">
        <w:rPr>
          <w:rFonts w:cstheme="minorHAnsi"/>
          <w:sz w:val="24"/>
          <w:szCs w:val="24"/>
        </w:rPr>
        <w:t>By carrying out this research, I hope to identify the steps we need to take as a department</w:t>
      </w:r>
      <w:r w:rsidR="00FC3144" w:rsidRPr="00DA6A00">
        <w:rPr>
          <w:rFonts w:cstheme="minorHAnsi"/>
          <w:sz w:val="24"/>
          <w:szCs w:val="24"/>
        </w:rPr>
        <w:t>,</w:t>
      </w:r>
      <w:r w:rsidR="002F68D7" w:rsidRPr="00DA6A00">
        <w:rPr>
          <w:rFonts w:cstheme="minorHAnsi"/>
          <w:sz w:val="24"/>
          <w:szCs w:val="24"/>
        </w:rPr>
        <w:t xml:space="preserve"> </w:t>
      </w:r>
      <w:r w:rsidR="00AC5D9F" w:rsidRPr="00DA6A00">
        <w:rPr>
          <w:rFonts w:cstheme="minorHAnsi"/>
          <w:sz w:val="24"/>
          <w:szCs w:val="24"/>
        </w:rPr>
        <w:t>and as individuals</w:t>
      </w:r>
      <w:r w:rsidR="00BB535F" w:rsidRPr="00DA6A00">
        <w:rPr>
          <w:rFonts w:cstheme="minorHAnsi"/>
          <w:sz w:val="24"/>
          <w:szCs w:val="24"/>
        </w:rPr>
        <w:t>,</w:t>
      </w:r>
      <w:r w:rsidR="00AC5D9F" w:rsidRPr="00DA6A00">
        <w:rPr>
          <w:rFonts w:cstheme="minorHAnsi"/>
          <w:sz w:val="24"/>
          <w:szCs w:val="24"/>
        </w:rPr>
        <w:t xml:space="preserve"> </w:t>
      </w:r>
      <w:r w:rsidR="002F68D7" w:rsidRPr="00DA6A00">
        <w:rPr>
          <w:rFonts w:cstheme="minorHAnsi"/>
          <w:sz w:val="24"/>
          <w:szCs w:val="24"/>
        </w:rPr>
        <w:t>to become more “gender</w:t>
      </w:r>
      <w:r w:rsidR="0056507D" w:rsidRPr="00DA6A00">
        <w:rPr>
          <w:rFonts w:cstheme="minorHAnsi"/>
          <w:sz w:val="24"/>
          <w:szCs w:val="24"/>
        </w:rPr>
        <w:t>-</w:t>
      </w:r>
      <w:r w:rsidR="002F68D7" w:rsidRPr="00DA6A00">
        <w:rPr>
          <w:rFonts w:cstheme="minorHAnsi"/>
          <w:sz w:val="24"/>
          <w:szCs w:val="24"/>
        </w:rPr>
        <w:t xml:space="preserve">neutral”. </w:t>
      </w:r>
    </w:p>
    <w:p w14:paraId="58D90302" w14:textId="185542AA" w:rsidR="00CE33AE" w:rsidRPr="00DA6A00" w:rsidRDefault="00CE33AE" w:rsidP="00DA6A00">
      <w:pPr>
        <w:spacing w:line="360" w:lineRule="auto"/>
        <w:rPr>
          <w:rFonts w:cstheme="minorHAnsi"/>
          <w:sz w:val="24"/>
          <w:szCs w:val="24"/>
        </w:rPr>
      </w:pPr>
    </w:p>
    <w:p w14:paraId="19EB2C8E" w14:textId="7B48ADAB" w:rsidR="00CE33AE" w:rsidRPr="00DA6A00" w:rsidRDefault="00CA5B08" w:rsidP="00DA6A00">
      <w:pPr>
        <w:spacing w:line="360" w:lineRule="auto"/>
        <w:rPr>
          <w:rFonts w:cstheme="minorHAnsi"/>
          <w:b/>
          <w:bCs/>
          <w:sz w:val="24"/>
          <w:szCs w:val="24"/>
          <w:u w:val="single"/>
        </w:rPr>
      </w:pPr>
      <w:r w:rsidRPr="00DA6A00">
        <w:rPr>
          <w:rFonts w:cstheme="minorHAnsi"/>
          <w:b/>
          <w:bCs/>
          <w:sz w:val="24"/>
          <w:szCs w:val="24"/>
          <w:u w:val="single"/>
        </w:rPr>
        <w:t xml:space="preserve">2. </w:t>
      </w:r>
      <w:r w:rsidR="00CE33AE" w:rsidRPr="00DA6A00">
        <w:rPr>
          <w:rFonts w:cstheme="minorHAnsi"/>
          <w:b/>
          <w:bCs/>
          <w:sz w:val="24"/>
          <w:szCs w:val="24"/>
          <w:u w:val="single"/>
        </w:rPr>
        <w:t>Background/Policy</w:t>
      </w:r>
    </w:p>
    <w:p w14:paraId="49F68CE2" w14:textId="2301EE30" w:rsidR="0056507D" w:rsidRPr="00DA6A00" w:rsidRDefault="0056507D" w:rsidP="00DA6A00">
      <w:pPr>
        <w:spacing w:line="360" w:lineRule="auto"/>
        <w:rPr>
          <w:rFonts w:cstheme="minorHAnsi"/>
          <w:sz w:val="24"/>
          <w:szCs w:val="24"/>
        </w:rPr>
      </w:pPr>
      <w:r w:rsidRPr="00DA6A00">
        <w:rPr>
          <w:rFonts w:cstheme="minorHAnsi"/>
          <w:sz w:val="24"/>
          <w:szCs w:val="24"/>
        </w:rPr>
        <w:t>Curriculum for Excellence (</w:t>
      </w:r>
      <w:proofErr w:type="spellStart"/>
      <w:r w:rsidRPr="00DA6A00">
        <w:rPr>
          <w:rFonts w:cstheme="minorHAnsi"/>
          <w:sz w:val="24"/>
          <w:szCs w:val="24"/>
        </w:rPr>
        <w:t>CfE</w:t>
      </w:r>
      <w:proofErr w:type="spellEnd"/>
      <w:r w:rsidRPr="00DA6A00">
        <w:rPr>
          <w:rFonts w:cstheme="minorHAnsi"/>
          <w:sz w:val="24"/>
          <w:szCs w:val="24"/>
        </w:rPr>
        <w:t xml:space="preserve">) endeavoured to enable more personalisation and choice in education (Scottish Executive, 2004). </w:t>
      </w:r>
      <w:proofErr w:type="spellStart"/>
      <w:r w:rsidRPr="00DA6A00">
        <w:rPr>
          <w:rFonts w:cstheme="minorHAnsi"/>
          <w:sz w:val="24"/>
          <w:szCs w:val="24"/>
        </w:rPr>
        <w:t>CfE</w:t>
      </w:r>
      <w:proofErr w:type="spellEnd"/>
      <w:r w:rsidRPr="00DA6A00">
        <w:rPr>
          <w:rFonts w:cstheme="minorHAnsi"/>
          <w:sz w:val="24"/>
          <w:szCs w:val="24"/>
        </w:rPr>
        <w:t xml:space="preserve"> introduced a 3-3 model, but many schools still carry out subject choices in S2 in favour of the previous 2-2-2 model (Education and Skills Committee (a), 2019). STEM has reportedly been affected by the new curriculum structure with a drop of approximately 25% of pupils studying STEM due to the 6-column set up which most schools adopted (Education and Skills Committee (b), 2019). This then filtered into STEM studied at Higher level which also had a drop in number (Learned Societies Group, 2019). However, Science is mandatory in the BGE due to the transferable skills gained applicable to many careers (Longbottom &amp; Butler, 1999). Despite a rising number of job opportunities in the STEM field, the number pursuing them is relatively low (Abbott, 2018). Abbott’s research into science graduates showed that Chemistry leads the way with 17% of graduates entering a career in the field, the majority of which are male.  Females opting for careers in which conversely males are underrepresented including Education (</w:t>
      </w:r>
      <w:proofErr w:type="spellStart"/>
      <w:r w:rsidRPr="00DA6A00">
        <w:rPr>
          <w:rFonts w:cstheme="minorHAnsi"/>
          <w:sz w:val="24"/>
          <w:szCs w:val="24"/>
        </w:rPr>
        <w:t>Sellgren</w:t>
      </w:r>
      <w:proofErr w:type="spellEnd"/>
      <w:r w:rsidRPr="00DA6A00">
        <w:rPr>
          <w:rFonts w:cstheme="minorHAnsi"/>
          <w:sz w:val="24"/>
          <w:szCs w:val="24"/>
        </w:rPr>
        <w:t>, 2016) and Care (Day. 2015).</w:t>
      </w:r>
    </w:p>
    <w:p w14:paraId="12879D62" w14:textId="77777777" w:rsidR="0056507D" w:rsidRPr="00DA6A00" w:rsidRDefault="0056507D" w:rsidP="00DA6A00">
      <w:pPr>
        <w:spacing w:line="360" w:lineRule="auto"/>
        <w:rPr>
          <w:rFonts w:cstheme="minorHAnsi"/>
          <w:sz w:val="24"/>
          <w:szCs w:val="24"/>
        </w:rPr>
      </w:pPr>
    </w:p>
    <w:p w14:paraId="77AD85ED" w14:textId="77777777" w:rsidR="0056507D" w:rsidRPr="00DA6A00" w:rsidRDefault="0056507D" w:rsidP="00DA6A00">
      <w:pPr>
        <w:spacing w:line="360" w:lineRule="auto"/>
        <w:rPr>
          <w:rFonts w:cstheme="minorHAnsi"/>
          <w:sz w:val="24"/>
          <w:szCs w:val="24"/>
        </w:rPr>
      </w:pPr>
      <w:r w:rsidRPr="00DA6A00">
        <w:rPr>
          <w:rFonts w:cstheme="minorHAnsi"/>
          <w:sz w:val="24"/>
          <w:szCs w:val="24"/>
        </w:rPr>
        <w:t>To address the lack of female representation in STEM fields there have been numerous initiatives including “hack a hairdryer”, “girls into engineering”, “</w:t>
      </w:r>
      <w:proofErr w:type="spellStart"/>
      <w:r w:rsidRPr="00DA6A00">
        <w:rPr>
          <w:rFonts w:cstheme="minorHAnsi"/>
          <w:sz w:val="24"/>
          <w:szCs w:val="24"/>
        </w:rPr>
        <w:t>pinkify</w:t>
      </w:r>
      <w:proofErr w:type="spellEnd"/>
      <w:r w:rsidRPr="00DA6A00">
        <w:rPr>
          <w:rFonts w:cstheme="minorHAnsi"/>
          <w:sz w:val="24"/>
          <w:szCs w:val="24"/>
        </w:rPr>
        <w:t xml:space="preserve"> Physics” and “girl-friendly physics”. By advertising as “girl friendly” and “pink” to attract girls, some argue it simply supports stereotypes and sexism (BBC, 2015). I have taken groups of girls to some of these events which do allow the girls to flourish and the success of such events has been documented (Bamberger, 2014). Although, it could be questioned whether having gender-focused events highlights the problem and creates a gender bias to the opposing effect. Girls only events could eliminate pupils with genuine interests and begs the question, does this counteract Inclusion policy (HMIE, 2002) in line with Getting it Right </w:t>
      </w:r>
      <w:proofErr w:type="gramStart"/>
      <w:r w:rsidRPr="00DA6A00">
        <w:rPr>
          <w:rFonts w:cstheme="minorHAnsi"/>
          <w:sz w:val="24"/>
          <w:szCs w:val="24"/>
        </w:rPr>
        <w:t>For</w:t>
      </w:r>
      <w:proofErr w:type="gramEnd"/>
      <w:r w:rsidRPr="00DA6A00">
        <w:rPr>
          <w:rFonts w:cstheme="minorHAnsi"/>
          <w:sz w:val="24"/>
          <w:szCs w:val="24"/>
        </w:rPr>
        <w:t xml:space="preserve"> Every Child (GIRFEC, 2006)? It could be argued whether gender-specific initiatives and statistics are relevant in a world where society is moving towards removing labels and focusing on the individual (Naidoo, 2017). It is clear when looking at STEM initiatives the focus is on girls into Physics as opposed to boys into Biology. This is something I am keen to explore further as 2019 SQA figures show 34% of H Biology candidates were male and 28% of H Physics candidates were female as opposed to Maths which has a relatively 50:50 split (SQA, 2019).</w:t>
      </w:r>
    </w:p>
    <w:p w14:paraId="56F7C052" w14:textId="005BA0F4" w:rsidR="0056507D" w:rsidRPr="00DA6A00" w:rsidRDefault="0056507D" w:rsidP="00DA6A00">
      <w:pPr>
        <w:spacing w:line="360" w:lineRule="auto"/>
        <w:rPr>
          <w:rFonts w:cstheme="minorHAnsi"/>
          <w:sz w:val="24"/>
          <w:szCs w:val="24"/>
        </w:rPr>
      </w:pPr>
      <w:r w:rsidRPr="00DA6A00">
        <w:rPr>
          <w:rFonts w:cstheme="minorHAnsi"/>
          <w:sz w:val="24"/>
          <w:szCs w:val="24"/>
        </w:rPr>
        <w:t xml:space="preserve">A great contribution to the gender bias debate which cannot be ignored in this study is “Improving gender balance and equalities 3-18” publication for Education Scotland (Improving Gender Balance, 2018a). I </w:t>
      </w:r>
      <w:r w:rsidRPr="00DA6A00">
        <w:rPr>
          <w:rFonts w:cstheme="minorHAnsi"/>
          <w:sz w:val="24"/>
          <w:szCs w:val="24"/>
        </w:rPr>
        <w:lastRenderedPageBreak/>
        <w:t>attended two twilights delivered as part of this initiative and it sparked my interest in gender and made me question my own unconscious bias. The STEM equity key messages confirmed that STEM can be perceived to be masculine and some of the main issues are girls lacking confidence and difficulty adopting a scientific mind. The publication has an action guide for secondary school teachers which offers many starting points for discussion (Improving Gender Balance, 2018b). These are generalised and should be used to supplement each school’s individual plan and approach towards gender balance. One success story referenced is Lomond High School which saw a 30% increase in girls studying physics over a 3-year period (Improving Gender Balance, 2018c). The study discusses the strategies used to implement this. This school is opposite to my setting, in relation to private vs public sector, SIMD, and related attainment which makes it incomparable.  My focus is on the impact of teacher gender and this study did not reference teacher gender but from school website information appears to fit the stereotype of male physics teachers suggesting the increase in female physicists was not affected by teacher gender.</w:t>
      </w:r>
    </w:p>
    <w:p w14:paraId="7D545C3F" w14:textId="29900347" w:rsidR="004606F6" w:rsidRDefault="0056507D" w:rsidP="00DA6A00">
      <w:pPr>
        <w:spacing w:line="360" w:lineRule="auto"/>
        <w:rPr>
          <w:rFonts w:cstheme="minorHAnsi"/>
          <w:sz w:val="24"/>
          <w:szCs w:val="24"/>
        </w:rPr>
      </w:pPr>
      <w:r w:rsidRPr="00DA6A00">
        <w:rPr>
          <w:rFonts w:cstheme="minorHAnsi"/>
          <w:sz w:val="24"/>
          <w:szCs w:val="24"/>
        </w:rPr>
        <w:t>The gender balance in STEM research briefing discusses role models including parents, college mentors, peers, and working professionals (Education Scotland, 2015). However, there appears to be a gap in the literature for the Science teacher as the role model and whether this has an impact on pupil choices. In other countries it has been suggested there is a correlation stating that “a female science teacher increases the likelihood that a girl views science as useful for her future” (Dee, 2007). Other studies state teacher gender is insignificant when teacher behaviour and attitude are considered (Sansone, 2017). However, Sansone specifically mentions that teacher gender does have an impact on student interest in STEM. It is the lack of research in this specific area of STEM education that has initiated this research project.</w:t>
      </w:r>
    </w:p>
    <w:p w14:paraId="14DA887F" w14:textId="77777777" w:rsidR="00096818" w:rsidRPr="00DA6A00" w:rsidRDefault="00096818" w:rsidP="00DA6A00">
      <w:pPr>
        <w:spacing w:line="360" w:lineRule="auto"/>
        <w:rPr>
          <w:rFonts w:cstheme="minorHAnsi"/>
          <w:sz w:val="24"/>
          <w:szCs w:val="24"/>
        </w:rPr>
      </w:pPr>
    </w:p>
    <w:p w14:paraId="1BAC7B84" w14:textId="527E299F" w:rsidR="004606F6" w:rsidRPr="00DA6A00" w:rsidRDefault="00CA5B08" w:rsidP="00DA6A00">
      <w:pPr>
        <w:spacing w:line="360" w:lineRule="auto"/>
        <w:rPr>
          <w:rFonts w:cstheme="minorHAnsi"/>
          <w:b/>
          <w:bCs/>
          <w:sz w:val="24"/>
          <w:szCs w:val="24"/>
          <w:u w:val="single"/>
        </w:rPr>
      </w:pPr>
      <w:r w:rsidRPr="00DA6A00">
        <w:rPr>
          <w:rFonts w:cstheme="minorHAnsi"/>
          <w:b/>
          <w:bCs/>
          <w:sz w:val="24"/>
          <w:szCs w:val="24"/>
          <w:u w:val="single"/>
        </w:rPr>
        <w:t xml:space="preserve">3. </w:t>
      </w:r>
      <w:r w:rsidR="00464329" w:rsidRPr="00DA6A00">
        <w:rPr>
          <w:rFonts w:cstheme="minorHAnsi"/>
          <w:b/>
          <w:bCs/>
          <w:sz w:val="24"/>
          <w:szCs w:val="24"/>
          <w:u w:val="single"/>
        </w:rPr>
        <w:t>Research Design</w:t>
      </w:r>
    </w:p>
    <w:p w14:paraId="4CBB1D22" w14:textId="714159C1" w:rsidR="00CA5B08" w:rsidRPr="00DA6A00" w:rsidRDefault="00CA5B08" w:rsidP="00DA6A00">
      <w:pPr>
        <w:spacing w:line="360" w:lineRule="auto"/>
        <w:rPr>
          <w:rFonts w:cstheme="minorHAnsi"/>
          <w:sz w:val="24"/>
          <w:szCs w:val="24"/>
        </w:rPr>
      </w:pPr>
      <w:r w:rsidRPr="00DA6A00">
        <w:rPr>
          <w:rFonts w:cstheme="minorHAnsi"/>
          <w:sz w:val="24"/>
          <w:szCs w:val="24"/>
        </w:rPr>
        <w:t>This is a small</w:t>
      </w:r>
      <w:r w:rsidR="00835912" w:rsidRPr="00DA6A00">
        <w:rPr>
          <w:rFonts w:cstheme="minorHAnsi"/>
          <w:sz w:val="24"/>
          <w:szCs w:val="24"/>
        </w:rPr>
        <w:t>-</w:t>
      </w:r>
      <w:r w:rsidRPr="00DA6A00">
        <w:rPr>
          <w:rFonts w:cstheme="minorHAnsi"/>
          <w:sz w:val="24"/>
          <w:szCs w:val="24"/>
        </w:rPr>
        <w:t xml:space="preserve">scale research project therefore will focus solely on information from my own school. </w:t>
      </w:r>
      <w:r w:rsidR="00835912" w:rsidRPr="00DA6A00">
        <w:rPr>
          <w:rFonts w:cstheme="minorHAnsi"/>
          <w:sz w:val="24"/>
          <w:szCs w:val="24"/>
        </w:rPr>
        <w:t xml:space="preserve">This research will focus on S3 subject choices – it is the </w:t>
      </w:r>
      <w:r w:rsidR="001C4298" w:rsidRPr="00DA6A00">
        <w:rPr>
          <w:rFonts w:cstheme="minorHAnsi"/>
          <w:sz w:val="24"/>
          <w:szCs w:val="24"/>
        </w:rPr>
        <w:t xml:space="preserve">first </w:t>
      </w:r>
      <w:r w:rsidR="00835912" w:rsidRPr="00DA6A00">
        <w:rPr>
          <w:rFonts w:cstheme="minorHAnsi"/>
          <w:sz w:val="24"/>
          <w:szCs w:val="24"/>
        </w:rPr>
        <w:t>time</w:t>
      </w:r>
      <w:r w:rsidR="00986856" w:rsidRPr="00DA6A00">
        <w:rPr>
          <w:rFonts w:cstheme="minorHAnsi"/>
          <w:sz w:val="24"/>
          <w:szCs w:val="24"/>
        </w:rPr>
        <w:t xml:space="preserve"> in our school</w:t>
      </w:r>
      <w:r w:rsidR="00835912" w:rsidRPr="00DA6A00">
        <w:rPr>
          <w:rFonts w:cstheme="minorHAnsi"/>
          <w:sz w:val="24"/>
          <w:szCs w:val="24"/>
        </w:rPr>
        <w:t xml:space="preserve"> pupils get to personalise and structure their own curriculum. </w:t>
      </w:r>
      <w:r w:rsidR="00EA5990" w:rsidRPr="00DA6A00">
        <w:rPr>
          <w:rFonts w:cstheme="minorHAnsi"/>
          <w:sz w:val="24"/>
          <w:szCs w:val="24"/>
        </w:rPr>
        <w:t>A mixed</w:t>
      </w:r>
      <w:r w:rsidR="0056507D" w:rsidRPr="00DA6A00">
        <w:rPr>
          <w:rFonts w:cstheme="minorHAnsi"/>
          <w:sz w:val="24"/>
          <w:szCs w:val="24"/>
        </w:rPr>
        <w:t>-</w:t>
      </w:r>
      <w:r w:rsidR="00EA5990" w:rsidRPr="00DA6A00">
        <w:rPr>
          <w:rFonts w:cstheme="minorHAnsi"/>
          <w:sz w:val="24"/>
          <w:szCs w:val="24"/>
        </w:rPr>
        <w:t xml:space="preserve">method approach will be used comprising of </w:t>
      </w:r>
      <w:r w:rsidR="00EA5990" w:rsidRPr="00DA6A00">
        <w:rPr>
          <w:rFonts w:cstheme="minorHAnsi"/>
          <w:color w:val="000000" w:themeColor="text1"/>
          <w:sz w:val="24"/>
          <w:szCs w:val="24"/>
        </w:rPr>
        <w:t>quantitative data collection on subject choices and qualitative responses from pupil and staff. (</w:t>
      </w:r>
      <w:r w:rsidR="00EA5990" w:rsidRPr="00DA6A00">
        <w:rPr>
          <w:rFonts w:cstheme="minorHAnsi"/>
          <w:color w:val="333333"/>
          <w:sz w:val="24"/>
          <w:szCs w:val="24"/>
        </w:rPr>
        <w:t>Johnson &amp; Onwuegbuzie, 2004)</w:t>
      </w:r>
      <w:r w:rsidR="00EA5990" w:rsidRPr="00DA6A00">
        <w:rPr>
          <w:rFonts w:cstheme="minorHAnsi"/>
          <w:color w:val="000000" w:themeColor="text1"/>
          <w:sz w:val="24"/>
          <w:szCs w:val="24"/>
        </w:rPr>
        <w:t xml:space="preserve">. </w:t>
      </w:r>
      <w:r w:rsidR="004809C2" w:rsidRPr="00DA6A00">
        <w:rPr>
          <w:rFonts w:cstheme="minorHAnsi"/>
          <w:sz w:val="24"/>
          <w:szCs w:val="24"/>
        </w:rPr>
        <w:t xml:space="preserve">The purpose of the data collection is to identify the scale of our gender imbalance across all 3 Sciences and in relation to national figures. The pupil and staff consultations will allow further investigation in the role that teacher gender could play in these figures and highlight the importance of addressing it as a department. </w:t>
      </w:r>
      <w:r w:rsidR="00EA5990" w:rsidRPr="00DA6A00">
        <w:rPr>
          <w:rFonts w:cstheme="minorHAnsi"/>
          <w:sz w:val="24"/>
          <w:szCs w:val="24"/>
        </w:rPr>
        <w:t xml:space="preserve">This research design of gathering quantitative data first then engaging in discussion is supported by Shah &amp; Corley, </w:t>
      </w:r>
      <w:r w:rsidR="005A05BF" w:rsidRPr="00DA6A00">
        <w:rPr>
          <w:rFonts w:cstheme="minorHAnsi"/>
          <w:sz w:val="24"/>
          <w:szCs w:val="24"/>
        </w:rPr>
        <w:t>(</w:t>
      </w:r>
      <w:r w:rsidR="00EA5990" w:rsidRPr="00DA6A00">
        <w:rPr>
          <w:rFonts w:cstheme="minorHAnsi"/>
          <w:sz w:val="24"/>
          <w:szCs w:val="24"/>
        </w:rPr>
        <w:t>2008</w:t>
      </w:r>
      <w:r w:rsidR="005A05BF" w:rsidRPr="00DA6A00">
        <w:rPr>
          <w:rFonts w:cstheme="minorHAnsi"/>
          <w:sz w:val="24"/>
          <w:szCs w:val="24"/>
        </w:rPr>
        <w:t xml:space="preserve">) </w:t>
      </w:r>
      <w:r w:rsidR="00EA5990" w:rsidRPr="00DA6A00">
        <w:rPr>
          <w:rFonts w:cstheme="minorHAnsi"/>
          <w:sz w:val="24"/>
          <w:szCs w:val="24"/>
        </w:rPr>
        <w:t xml:space="preserve">theory that </w:t>
      </w:r>
      <w:r w:rsidR="00EA5990" w:rsidRPr="00DA6A00">
        <w:rPr>
          <w:rFonts w:cstheme="minorHAnsi"/>
          <w:color w:val="000000" w:themeColor="text1"/>
          <w:sz w:val="24"/>
          <w:szCs w:val="24"/>
        </w:rPr>
        <w:t>quantitative data precedes the research, and theory emerges from qualitative data</w:t>
      </w:r>
      <w:r w:rsidR="0056507D" w:rsidRPr="00DA6A00">
        <w:rPr>
          <w:rFonts w:cstheme="minorHAnsi"/>
          <w:color w:val="000000" w:themeColor="text1"/>
          <w:sz w:val="24"/>
          <w:szCs w:val="24"/>
        </w:rPr>
        <w:t>.</w:t>
      </w:r>
    </w:p>
    <w:p w14:paraId="018C0DCF" w14:textId="77777777" w:rsidR="001C4298" w:rsidRPr="00DA6A00" w:rsidRDefault="001C4298" w:rsidP="00DA6A00">
      <w:pPr>
        <w:spacing w:line="360" w:lineRule="auto"/>
        <w:rPr>
          <w:rFonts w:cstheme="minorHAnsi"/>
          <w:b/>
          <w:bCs/>
          <w:i/>
          <w:iCs/>
          <w:sz w:val="24"/>
          <w:szCs w:val="24"/>
        </w:rPr>
      </w:pPr>
    </w:p>
    <w:p w14:paraId="2E91E4E9"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Style w:val="Emphasis"/>
          <w:rFonts w:asciiTheme="minorHAnsi" w:hAnsiTheme="minorHAnsi" w:cstheme="minorHAnsi"/>
          <w:b/>
          <w:bCs/>
          <w:color w:val="0E101A"/>
        </w:rPr>
        <w:lastRenderedPageBreak/>
        <w:t>3.1 Data Collection</w:t>
      </w:r>
    </w:p>
    <w:p w14:paraId="2E078EAB"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Majority of the research will involve gathering statistical information on S3 subject choices. This will span the previous 3 years to establish any patterns or anomalies. The future 2020 cohort subject choices will also be viewed alongside the recommendations from teachers. These recommendations are based on their attainment in the 3 Sciences across S1-2 and CAT predictors. This information will be evaluated tentatively, recognising that these recommendations are made on ability but there will be valid reasons for pupils to opt/be encouraged to go against teacher recommendation. There will also be a comparison of dual scientist numbers. This study primarily uses S3 options choices but there are no national statistics available for this. Therefore, to view how our school compares to the gender picture at a national level there is a comparison of National 5 and Higher statistics for Science and Maths for 2019 only.</w:t>
      </w:r>
    </w:p>
    <w:p w14:paraId="72F90FA8"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p>
    <w:p w14:paraId="57DAA28E"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Style w:val="Emphasis"/>
          <w:rFonts w:asciiTheme="minorHAnsi" w:hAnsiTheme="minorHAnsi" w:cstheme="minorHAnsi"/>
          <w:b/>
          <w:bCs/>
          <w:color w:val="0E101A"/>
        </w:rPr>
        <w:t>3.2 Staff Audit and Consultation</w:t>
      </w:r>
    </w:p>
    <w:p w14:paraId="799B0B9B"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All staff involved in this project were informed that this was part of my research and that some of their comments may be used anonymously before the conversation took place.</w:t>
      </w:r>
    </w:p>
    <w:p w14:paraId="4C193A56"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A Departmental meeting at the start of the year will introduce the department to this research and plans for improvement. The agenda includes unconscious bias, stereotypes, BGE courses, class makeup, </w:t>
      </w:r>
      <w:proofErr w:type="gramStart"/>
      <w:r w:rsidRPr="00DA6A00">
        <w:rPr>
          <w:rFonts w:asciiTheme="minorHAnsi" w:hAnsiTheme="minorHAnsi" w:cstheme="minorHAnsi"/>
          <w:color w:val="0E101A"/>
        </w:rPr>
        <w:t>initiatives</w:t>
      </w:r>
      <w:proofErr w:type="gramEnd"/>
      <w:r w:rsidRPr="00DA6A00">
        <w:rPr>
          <w:rFonts w:asciiTheme="minorHAnsi" w:hAnsiTheme="minorHAnsi" w:cstheme="minorHAnsi"/>
          <w:color w:val="0E101A"/>
        </w:rPr>
        <w:t xml:space="preserve"> and staff confidence. All staff will engage with the unconscious bias survey (Harvard, n.d.) and research by Sansone to take notes for discussion at the next meeting (Sansone, 2017). Staff were reminded that GTCS requires engagement with professional reading and particularly professional values including integrity and social justice (GTCS, 2012). I had informal discussions with teachers in Home Economics, Hairdressing and Technical Department which are subject to the same gender imbalance. I also had informal conversations with pastoral care and PT raising attainment who are involved in the subject choice process. The purpose was merely to gain an insight into the driving force behind most subject choices and their opinion as to whether teacher, more specifically genders, play a role.</w:t>
      </w:r>
    </w:p>
    <w:p w14:paraId="7EDFC6FC"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p>
    <w:p w14:paraId="69E1B844"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Style w:val="Emphasis"/>
          <w:rFonts w:asciiTheme="minorHAnsi" w:hAnsiTheme="minorHAnsi" w:cstheme="minorHAnsi"/>
          <w:b/>
          <w:bCs/>
          <w:color w:val="0E101A"/>
        </w:rPr>
        <w:t>3.3 Pupil Interviews</w:t>
      </w:r>
    </w:p>
    <w:p w14:paraId="1366F953"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To ensure confidentiality pupils were always made aware at the start of these conversations that anything they said would be kept confidential and they were also made aware of my research.</w:t>
      </w:r>
    </w:p>
    <w:p w14:paraId="707798DA"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 The importance of pupil voice has long been championed (Flutter &amp; </w:t>
      </w:r>
      <w:proofErr w:type="spellStart"/>
      <w:r w:rsidRPr="00DA6A00">
        <w:rPr>
          <w:rFonts w:asciiTheme="minorHAnsi" w:hAnsiTheme="minorHAnsi" w:cstheme="minorHAnsi"/>
          <w:color w:val="0E101A"/>
        </w:rPr>
        <w:t>Rudduck</w:t>
      </w:r>
      <w:proofErr w:type="spellEnd"/>
      <w:r w:rsidRPr="00DA6A00">
        <w:rPr>
          <w:rFonts w:asciiTheme="minorHAnsi" w:hAnsiTheme="minorHAnsi" w:cstheme="minorHAnsi"/>
          <w:color w:val="0E101A"/>
        </w:rPr>
        <w:t xml:space="preserve">, 2004) in both creating school policy and gaining an invaluable insight into research (Cook-Sather, 2006). As PT Science I had lots of timetabled opportunities for learner conversations and could use this for my research. A target group of 10 S2 pupils, 5 males and 5 females (10% of the year group) were interviewed at the start of the year to discuss which Science they aimed to pick for S3. These pupils represented a range of abilities. They were asked their reasons for choosing the subject. These same pupils option choices were noted during the </w:t>
      </w:r>
      <w:r w:rsidRPr="00DA6A00">
        <w:rPr>
          <w:rFonts w:asciiTheme="minorHAnsi" w:hAnsiTheme="minorHAnsi" w:cstheme="minorHAnsi"/>
          <w:color w:val="0E101A"/>
        </w:rPr>
        <w:lastRenderedPageBreak/>
        <w:t>option choice process and they were surveyed as to why they made that choice in June (electronically due to COVID-19).</w:t>
      </w:r>
    </w:p>
    <w:p w14:paraId="372FC9C6"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A male and female volunteer from each S1 class created a group of 12 pupils for an open discussion. These pupils were used to investigate their awareness of specific teacher specialisms in Science, their perception of Science teachers, any preferences and their favourite Science based on S1. This discussion took place in December after pupils had the opportunity to study topics from all 3 Sciences to inform their decisions.  </w:t>
      </w:r>
    </w:p>
    <w:p w14:paraId="3F5C7E08" w14:textId="77777777" w:rsidR="0056507D" w:rsidRPr="00DA6A00" w:rsidRDefault="0056507D"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We were lucky to have 4 student teachers in the department this year. One male biologist, one female physicist and 2 male chemists. This was an excellent opportunity in line with this project and I asked the student teachers not to share their specialist Science with the lower school. The S1 and S2 classes taught by the students were asked to vote which Science they specialised in to give an insight into perceived stereotypes. </w:t>
      </w:r>
    </w:p>
    <w:p w14:paraId="186C88D6" w14:textId="54B18FFD" w:rsidR="00A56349" w:rsidRPr="00DA6A00" w:rsidRDefault="00A56349" w:rsidP="00DA6A00">
      <w:pPr>
        <w:spacing w:line="360" w:lineRule="auto"/>
        <w:rPr>
          <w:rFonts w:cstheme="minorHAnsi"/>
          <w:sz w:val="24"/>
          <w:szCs w:val="24"/>
        </w:rPr>
      </w:pPr>
      <w:r w:rsidRPr="00DA6A00">
        <w:rPr>
          <w:rFonts w:cstheme="minorHAnsi"/>
          <w:sz w:val="24"/>
          <w:szCs w:val="24"/>
        </w:rPr>
        <w:t xml:space="preserve"> </w:t>
      </w:r>
    </w:p>
    <w:p w14:paraId="10A36506" w14:textId="77777777" w:rsidR="00CA5B08" w:rsidRPr="00DA6A00" w:rsidRDefault="00CA5B08" w:rsidP="00DA6A00">
      <w:pPr>
        <w:spacing w:line="360" w:lineRule="auto"/>
        <w:rPr>
          <w:rFonts w:cstheme="minorHAnsi"/>
          <w:sz w:val="24"/>
          <w:szCs w:val="24"/>
        </w:rPr>
      </w:pPr>
    </w:p>
    <w:p w14:paraId="1C252123" w14:textId="3F255D07" w:rsidR="00464329" w:rsidRPr="00DA6A00" w:rsidRDefault="005475C3" w:rsidP="00DA6A00">
      <w:pPr>
        <w:spacing w:line="360" w:lineRule="auto"/>
        <w:rPr>
          <w:rFonts w:cstheme="minorHAnsi"/>
          <w:b/>
          <w:bCs/>
          <w:sz w:val="24"/>
          <w:szCs w:val="24"/>
          <w:u w:val="single"/>
        </w:rPr>
      </w:pPr>
      <w:r w:rsidRPr="00DA6A00">
        <w:rPr>
          <w:rFonts w:cstheme="minorHAnsi"/>
          <w:b/>
          <w:bCs/>
          <w:sz w:val="24"/>
          <w:szCs w:val="24"/>
          <w:u w:val="single"/>
        </w:rPr>
        <w:t xml:space="preserve">4. </w:t>
      </w:r>
      <w:r w:rsidR="00464329" w:rsidRPr="00DA6A00">
        <w:rPr>
          <w:rFonts w:cstheme="minorHAnsi"/>
          <w:b/>
          <w:bCs/>
          <w:sz w:val="24"/>
          <w:szCs w:val="24"/>
          <w:u w:val="single"/>
        </w:rPr>
        <w:t>Findings and Analysis</w:t>
      </w:r>
    </w:p>
    <w:p w14:paraId="21A08A85" w14:textId="335C61C5" w:rsidR="004606F6" w:rsidRPr="00DA6A00" w:rsidRDefault="005475C3" w:rsidP="00DA6A00">
      <w:pPr>
        <w:spacing w:line="360" w:lineRule="auto"/>
        <w:rPr>
          <w:rFonts w:cstheme="minorHAnsi"/>
          <w:b/>
          <w:bCs/>
          <w:sz w:val="24"/>
          <w:szCs w:val="24"/>
        </w:rPr>
      </w:pPr>
      <w:r w:rsidRPr="00DA6A00">
        <w:rPr>
          <w:rFonts w:cstheme="minorHAnsi"/>
          <w:b/>
          <w:bCs/>
          <w:sz w:val="24"/>
          <w:szCs w:val="24"/>
        </w:rPr>
        <w:t>4.</w:t>
      </w:r>
      <w:r w:rsidR="00464329" w:rsidRPr="00DA6A00">
        <w:rPr>
          <w:rFonts w:cstheme="minorHAnsi"/>
          <w:b/>
          <w:bCs/>
          <w:sz w:val="24"/>
          <w:szCs w:val="24"/>
        </w:rPr>
        <w:t xml:space="preserve">1. </w:t>
      </w:r>
      <w:r w:rsidRPr="00DA6A00">
        <w:rPr>
          <w:rFonts w:cstheme="minorHAnsi"/>
          <w:b/>
          <w:bCs/>
          <w:sz w:val="24"/>
          <w:szCs w:val="24"/>
        </w:rPr>
        <w:t>Data Collection</w:t>
      </w:r>
    </w:p>
    <w:p w14:paraId="38852065" w14:textId="3B7861AF" w:rsidR="00FF2AC0" w:rsidRPr="00DA6A00" w:rsidRDefault="00571C06" w:rsidP="00DA6A00">
      <w:pPr>
        <w:spacing w:line="360" w:lineRule="auto"/>
        <w:rPr>
          <w:rFonts w:cstheme="minorHAnsi"/>
          <w:i/>
          <w:iCs/>
          <w:sz w:val="24"/>
          <w:szCs w:val="24"/>
        </w:rPr>
      </w:pPr>
      <w:r w:rsidRPr="00DA6A00">
        <w:rPr>
          <w:rFonts w:cstheme="minorHAnsi"/>
          <w:i/>
          <w:iCs/>
          <w:sz w:val="24"/>
          <w:szCs w:val="24"/>
        </w:rPr>
        <w:t xml:space="preserve">Figure 1: </w:t>
      </w:r>
      <w:r w:rsidR="00FF2AC0" w:rsidRPr="00DA6A00">
        <w:rPr>
          <w:rFonts w:cstheme="minorHAnsi"/>
          <w:i/>
          <w:iCs/>
          <w:sz w:val="24"/>
          <w:szCs w:val="24"/>
        </w:rPr>
        <w:t>S3 Subject Choices</w:t>
      </w:r>
    </w:p>
    <w:tbl>
      <w:tblPr>
        <w:tblW w:w="8020" w:type="dxa"/>
        <w:tblLook w:val="04A0" w:firstRow="1" w:lastRow="0" w:firstColumn="1" w:lastColumn="0" w:noHBand="0" w:noVBand="1"/>
      </w:tblPr>
      <w:tblGrid>
        <w:gridCol w:w="2260"/>
        <w:gridCol w:w="797"/>
        <w:gridCol w:w="1123"/>
        <w:gridCol w:w="797"/>
        <w:gridCol w:w="1123"/>
        <w:gridCol w:w="797"/>
        <w:gridCol w:w="1123"/>
      </w:tblGrid>
      <w:tr w:rsidR="00571C06" w:rsidRPr="00DA6A00" w14:paraId="7FB09B47" w14:textId="77777777" w:rsidTr="00571C06">
        <w:trPr>
          <w:trHeight w:val="300"/>
        </w:trPr>
        <w:tc>
          <w:tcPr>
            <w:tcW w:w="2260"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14:paraId="2E143A68"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S3 Uptake</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9117B8D"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Biology</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0EBDACEA"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Chemistry</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1D9F3493"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Physics</w:t>
            </w:r>
          </w:p>
        </w:tc>
      </w:tr>
      <w:tr w:rsidR="00571C06" w:rsidRPr="00DA6A00" w14:paraId="2223F218" w14:textId="77777777" w:rsidTr="00571C06">
        <w:trPr>
          <w:trHeight w:val="300"/>
        </w:trPr>
        <w:tc>
          <w:tcPr>
            <w:tcW w:w="2260" w:type="dxa"/>
            <w:vMerge/>
            <w:tcBorders>
              <w:top w:val="single" w:sz="4" w:space="0" w:color="auto"/>
              <w:left w:val="single" w:sz="4" w:space="0" w:color="auto"/>
              <w:bottom w:val="single" w:sz="4" w:space="0" w:color="000000"/>
              <w:right w:val="single" w:sz="4" w:space="0" w:color="auto"/>
            </w:tcBorders>
            <w:vAlign w:val="center"/>
            <w:hideMark/>
          </w:tcPr>
          <w:p w14:paraId="3541F59E" w14:textId="77777777" w:rsidR="00571C06" w:rsidRPr="00DA6A00" w:rsidRDefault="00571C06" w:rsidP="00DA6A00">
            <w:pPr>
              <w:spacing w:after="0" w:line="360" w:lineRule="auto"/>
              <w:rPr>
                <w:rFonts w:eastAsia="Times New Roman" w:cstheme="minorHAnsi"/>
                <w:b/>
                <w:bCs/>
                <w:color w:val="000000"/>
                <w:sz w:val="24"/>
                <w:szCs w:val="24"/>
                <w:lang w:eastAsia="en-GB"/>
              </w:rPr>
            </w:pPr>
          </w:p>
        </w:tc>
        <w:tc>
          <w:tcPr>
            <w:tcW w:w="797" w:type="dxa"/>
            <w:tcBorders>
              <w:top w:val="nil"/>
              <w:left w:val="nil"/>
              <w:bottom w:val="single" w:sz="4" w:space="0" w:color="auto"/>
              <w:right w:val="single" w:sz="4" w:space="0" w:color="auto"/>
            </w:tcBorders>
            <w:shd w:val="clear" w:color="000000" w:fill="D9E1F2"/>
            <w:noWrap/>
            <w:vAlign w:val="bottom"/>
            <w:hideMark/>
          </w:tcPr>
          <w:p w14:paraId="3E788DEF"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31E9D401"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797" w:type="dxa"/>
            <w:tcBorders>
              <w:top w:val="nil"/>
              <w:left w:val="nil"/>
              <w:bottom w:val="single" w:sz="4" w:space="0" w:color="auto"/>
              <w:right w:val="single" w:sz="4" w:space="0" w:color="auto"/>
            </w:tcBorders>
            <w:shd w:val="clear" w:color="000000" w:fill="D9E1F2"/>
            <w:noWrap/>
            <w:vAlign w:val="bottom"/>
            <w:hideMark/>
          </w:tcPr>
          <w:p w14:paraId="7276FD75"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59E65C33"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797" w:type="dxa"/>
            <w:tcBorders>
              <w:top w:val="nil"/>
              <w:left w:val="nil"/>
              <w:bottom w:val="single" w:sz="4" w:space="0" w:color="auto"/>
              <w:right w:val="single" w:sz="4" w:space="0" w:color="auto"/>
            </w:tcBorders>
            <w:shd w:val="clear" w:color="000000" w:fill="D9E1F2"/>
            <w:noWrap/>
            <w:vAlign w:val="bottom"/>
            <w:hideMark/>
          </w:tcPr>
          <w:p w14:paraId="756C038A"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4BD0BE5E"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r>
      <w:tr w:rsidR="00571C06" w:rsidRPr="00DA6A00" w14:paraId="734C430C" w14:textId="77777777" w:rsidTr="00571C06">
        <w:trPr>
          <w:trHeight w:val="300"/>
        </w:trPr>
        <w:tc>
          <w:tcPr>
            <w:tcW w:w="2260" w:type="dxa"/>
            <w:tcBorders>
              <w:top w:val="nil"/>
              <w:left w:val="single" w:sz="4" w:space="0" w:color="auto"/>
              <w:bottom w:val="nil"/>
              <w:right w:val="single" w:sz="4" w:space="0" w:color="auto"/>
            </w:tcBorders>
            <w:shd w:val="clear" w:color="000000" w:fill="D9D9D9"/>
            <w:noWrap/>
            <w:vAlign w:val="bottom"/>
            <w:hideMark/>
          </w:tcPr>
          <w:p w14:paraId="580B434E"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2019</w:t>
            </w:r>
          </w:p>
        </w:tc>
        <w:tc>
          <w:tcPr>
            <w:tcW w:w="797" w:type="dxa"/>
            <w:tcBorders>
              <w:top w:val="nil"/>
              <w:left w:val="nil"/>
              <w:bottom w:val="nil"/>
              <w:right w:val="single" w:sz="4" w:space="0" w:color="auto"/>
            </w:tcBorders>
            <w:shd w:val="clear" w:color="000000" w:fill="D9E1F2"/>
            <w:noWrap/>
            <w:vAlign w:val="bottom"/>
            <w:hideMark/>
          </w:tcPr>
          <w:p w14:paraId="4321F734"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29%</w:t>
            </w:r>
          </w:p>
        </w:tc>
        <w:tc>
          <w:tcPr>
            <w:tcW w:w="1123" w:type="dxa"/>
            <w:tcBorders>
              <w:top w:val="nil"/>
              <w:left w:val="nil"/>
              <w:bottom w:val="nil"/>
              <w:right w:val="single" w:sz="4" w:space="0" w:color="auto"/>
            </w:tcBorders>
            <w:shd w:val="clear" w:color="000000" w:fill="FFCCFF"/>
            <w:noWrap/>
            <w:vAlign w:val="bottom"/>
            <w:hideMark/>
          </w:tcPr>
          <w:p w14:paraId="09156700"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71%</w:t>
            </w:r>
          </w:p>
        </w:tc>
        <w:tc>
          <w:tcPr>
            <w:tcW w:w="797" w:type="dxa"/>
            <w:tcBorders>
              <w:top w:val="nil"/>
              <w:left w:val="nil"/>
              <w:bottom w:val="nil"/>
              <w:right w:val="single" w:sz="4" w:space="0" w:color="auto"/>
            </w:tcBorders>
            <w:shd w:val="clear" w:color="000000" w:fill="D9E1F2"/>
            <w:noWrap/>
            <w:vAlign w:val="bottom"/>
            <w:hideMark/>
          </w:tcPr>
          <w:p w14:paraId="151D2E10"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41%</w:t>
            </w:r>
          </w:p>
        </w:tc>
        <w:tc>
          <w:tcPr>
            <w:tcW w:w="1123" w:type="dxa"/>
            <w:tcBorders>
              <w:top w:val="nil"/>
              <w:left w:val="nil"/>
              <w:bottom w:val="nil"/>
              <w:right w:val="single" w:sz="4" w:space="0" w:color="auto"/>
            </w:tcBorders>
            <w:shd w:val="clear" w:color="000000" w:fill="FFCCFF"/>
            <w:noWrap/>
            <w:vAlign w:val="bottom"/>
            <w:hideMark/>
          </w:tcPr>
          <w:p w14:paraId="1B7CE518"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59%</w:t>
            </w:r>
          </w:p>
        </w:tc>
        <w:tc>
          <w:tcPr>
            <w:tcW w:w="797" w:type="dxa"/>
            <w:tcBorders>
              <w:top w:val="nil"/>
              <w:left w:val="nil"/>
              <w:bottom w:val="nil"/>
              <w:right w:val="single" w:sz="4" w:space="0" w:color="auto"/>
            </w:tcBorders>
            <w:shd w:val="clear" w:color="000000" w:fill="D9E1F2"/>
            <w:noWrap/>
            <w:vAlign w:val="bottom"/>
            <w:hideMark/>
          </w:tcPr>
          <w:p w14:paraId="216D95EC"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90%</w:t>
            </w:r>
          </w:p>
        </w:tc>
        <w:tc>
          <w:tcPr>
            <w:tcW w:w="1123" w:type="dxa"/>
            <w:tcBorders>
              <w:top w:val="nil"/>
              <w:left w:val="nil"/>
              <w:bottom w:val="nil"/>
              <w:right w:val="single" w:sz="4" w:space="0" w:color="auto"/>
            </w:tcBorders>
            <w:shd w:val="clear" w:color="000000" w:fill="FFCCFF"/>
            <w:noWrap/>
            <w:vAlign w:val="bottom"/>
            <w:hideMark/>
          </w:tcPr>
          <w:p w14:paraId="041D4E2A"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10%</w:t>
            </w:r>
          </w:p>
        </w:tc>
      </w:tr>
      <w:tr w:rsidR="00571C06" w:rsidRPr="00DA6A00" w14:paraId="1FAE056C" w14:textId="77777777" w:rsidTr="00571C06">
        <w:trPr>
          <w:trHeight w:val="300"/>
        </w:trPr>
        <w:tc>
          <w:tcPr>
            <w:tcW w:w="2260" w:type="dxa"/>
            <w:tcBorders>
              <w:top w:val="nil"/>
              <w:left w:val="single" w:sz="4" w:space="0" w:color="auto"/>
              <w:bottom w:val="nil"/>
              <w:right w:val="single" w:sz="4" w:space="0" w:color="auto"/>
            </w:tcBorders>
            <w:shd w:val="clear" w:color="000000" w:fill="D9D9D9"/>
            <w:noWrap/>
            <w:vAlign w:val="bottom"/>
            <w:hideMark/>
          </w:tcPr>
          <w:p w14:paraId="4FB5207D"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2018</w:t>
            </w:r>
          </w:p>
        </w:tc>
        <w:tc>
          <w:tcPr>
            <w:tcW w:w="797" w:type="dxa"/>
            <w:tcBorders>
              <w:top w:val="nil"/>
              <w:left w:val="nil"/>
              <w:bottom w:val="nil"/>
              <w:right w:val="single" w:sz="4" w:space="0" w:color="auto"/>
            </w:tcBorders>
            <w:shd w:val="clear" w:color="000000" w:fill="D9E1F2"/>
            <w:noWrap/>
            <w:vAlign w:val="bottom"/>
            <w:hideMark/>
          </w:tcPr>
          <w:p w14:paraId="72AC426F"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24%</w:t>
            </w:r>
          </w:p>
        </w:tc>
        <w:tc>
          <w:tcPr>
            <w:tcW w:w="1123" w:type="dxa"/>
            <w:tcBorders>
              <w:top w:val="nil"/>
              <w:left w:val="nil"/>
              <w:bottom w:val="nil"/>
              <w:right w:val="single" w:sz="4" w:space="0" w:color="auto"/>
            </w:tcBorders>
            <w:shd w:val="clear" w:color="000000" w:fill="FFCCFF"/>
            <w:noWrap/>
            <w:vAlign w:val="bottom"/>
            <w:hideMark/>
          </w:tcPr>
          <w:p w14:paraId="557D9329"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76%</w:t>
            </w:r>
          </w:p>
        </w:tc>
        <w:tc>
          <w:tcPr>
            <w:tcW w:w="797" w:type="dxa"/>
            <w:tcBorders>
              <w:top w:val="nil"/>
              <w:left w:val="nil"/>
              <w:bottom w:val="nil"/>
              <w:right w:val="single" w:sz="4" w:space="0" w:color="auto"/>
            </w:tcBorders>
            <w:shd w:val="clear" w:color="000000" w:fill="D9E1F2"/>
            <w:noWrap/>
            <w:vAlign w:val="bottom"/>
            <w:hideMark/>
          </w:tcPr>
          <w:p w14:paraId="4D836908"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34%</w:t>
            </w:r>
          </w:p>
        </w:tc>
        <w:tc>
          <w:tcPr>
            <w:tcW w:w="1123" w:type="dxa"/>
            <w:tcBorders>
              <w:top w:val="nil"/>
              <w:left w:val="nil"/>
              <w:bottom w:val="nil"/>
              <w:right w:val="single" w:sz="4" w:space="0" w:color="auto"/>
            </w:tcBorders>
            <w:shd w:val="clear" w:color="000000" w:fill="FFCCFF"/>
            <w:noWrap/>
            <w:vAlign w:val="bottom"/>
            <w:hideMark/>
          </w:tcPr>
          <w:p w14:paraId="45612947"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66%</w:t>
            </w:r>
          </w:p>
        </w:tc>
        <w:tc>
          <w:tcPr>
            <w:tcW w:w="797" w:type="dxa"/>
            <w:tcBorders>
              <w:top w:val="nil"/>
              <w:left w:val="nil"/>
              <w:bottom w:val="nil"/>
              <w:right w:val="single" w:sz="4" w:space="0" w:color="auto"/>
            </w:tcBorders>
            <w:shd w:val="clear" w:color="000000" w:fill="D9E1F2"/>
            <w:noWrap/>
            <w:vAlign w:val="bottom"/>
            <w:hideMark/>
          </w:tcPr>
          <w:p w14:paraId="3B796CAC"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94%</w:t>
            </w:r>
          </w:p>
        </w:tc>
        <w:tc>
          <w:tcPr>
            <w:tcW w:w="1123" w:type="dxa"/>
            <w:tcBorders>
              <w:top w:val="nil"/>
              <w:left w:val="nil"/>
              <w:bottom w:val="nil"/>
              <w:right w:val="single" w:sz="4" w:space="0" w:color="auto"/>
            </w:tcBorders>
            <w:shd w:val="clear" w:color="000000" w:fill="FFCCFF"/>
            <w:noWrap/>
            <w:vAlign w:val="bottom"/>
            <w:hideMark/>
          </w:tcPr>
          <w:p w14:paraId="3C4AE132"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w:t>
            </w:r>
          </w:p>
        </w:tc>
      </w:tr>
      <w:tr w:rsidR="00571C06" w:rsidRPr="00DA6A00" w14:paraId="25835F17" w14:textId="77777777" w:rsidTr="00571C06">
        <w:trPr>
          <w:trHeight w:val="300"/>
        </w:trPr>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14:paraId="7212B3EF"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2017</w:t>
            </w:r>
          </w:p>
        </w:tc>
        <w:tc>
          <w:tcPr>
            <w:tcW w:w="797" w:type="dxa"/>
            <w:tcBorders>
              <w:top w:val="nil"/>
              <w:left w:val="nil"/>
              <w:bottom w:val="single" w:sz="4" w:space="0" w:color="auto"/>
              <w:right w:val="single" w:sz="4" w:space="0" w:color="auto"/>
            </w:tcBorders>
            <w:shd w:val="clear" w:color="000000" w:fill="D9E1F2"/>
            <w:noWrap/>
            <w:vAlign w:val="bottom"/>
            <w:hideMark/>
          </w:tcPr>
          <w:p w14:paraId="528DBE66"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31%</w:t>
            </w:r>
          </w:p>
        </w:tc>
        <w:tc>
          <w:tcPr>
            <w:tcW w:w="1123" w:type="dxa"/>
            <w:tcBorders>
              <w:top w:val="nil"/>
              <w:left w:val="nil"/>
              <w:bottom w:val="single" w:sz="4" w:space="0" w:color="auto"/>
              <w:right w:val="single" w:sz="4" w:space="0" w:color="auto"/>
            </w:tcBorders>
            <w:shd w:val="clear" w:color="000000" w:fill="FFCCFF"/>
            <w:noWrap/>
            <w:vAlign w:val="bottom"/>
            <w:hideMark/>
          </w:tcPr>
          <w:p w14:paraId="22CE4285"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69%</w:t>
            </w:r>
          </w:p>
        </w:tc>
        <w:tc>
          <w:tcPr>
            <w:tcW w:w="797" w:type="dxa"/>
            <w:tcBorders>
              <w:top w:val="nil"/>
              <w:left w:val="nil"/>
              <w:bottom w:val="single" w:sz="4" w:space="0" w:color="auto"/>
              <w:right w:val="single" w:sz="4" w:space="0" w:color="auto"/>
            </w:tcBorders>
            <w:shd w:val="clear" w:color="000000" w:fill="D9E1F2"/>
            <w:noWrap/>
            <w:vAlign w:val="bottom"/>
            <w:hideMark/>
          </w:tcPr>
          <w:p w14:paraId="5DDABEA2"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38%</w:t>
            </w:r>
          </w:p>
        </w:tc>
        <w:tc>
          <w:tcPr>
            <w:tcW w:w="1123" w:type="dxa"/>
            <w:tcBorders>
              <w:top w:val="nil"/>
              <w:left w:val="nil"/>
              <w:bottom w:val="single" w:sz="4" w:space="0" w:color="auto"/>
              <w:right w:val="single" w:sz="4" w:space="0" w:color="auto"/>
            </w:tcBorders>
            <w:shd w:val="clear" w:color="000000" w:fill="FFCCFF"/>
            <w:noWrap/>
            <w:vAlign w:val="bottom"/>
            <w:hideMark/>
          </w:tcPr>
          <w:p w14:paraId="2BD03048"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62%</w:t>
            </w:r>
          </w:p>
        </w:tc>
        <w:tc>
          <w:tcPr>
            <w:tcW w:w="797" w:type="dxa"/>
            <w:tcBorders>
              <w:top w:val="nil"/>
              <w:left w:val="nil"/>
              <w:bottom w:val="single" w:sz="4" w:space="0" w:color="auto"/>
              <w:right w:val="single" w:sz="4" w:space="0" w:color="auto"/>
            </w:tcBorders>
            <w:shd w:val="clear" w:color="000000" w:fill="D9E1F2"/>
            <w:noWrap/>
            <w:vAlign w:val="bottom"/>
            <w:hideMark/>
          </w:tcPr>
          <w:p w14:paraId="6CD9156B"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86%</w:t>
            </w:r>
          </w:p>
        </w:tc>
        <w:tc>
          <w:tcPr>
            <w:tcW w:w="1123" w:type="dxa"/>
            <w:tcBorders>
              <w:top w:val="nil"/>
              <w:left w:val="nil"/>
              <w:bottom w:val="single" w:sz="4" w:space="0" w:color="auto"/>
              <w:right w:val="single" w:sz="4" w:space="0" w:color="auto"/>
            </w:tcBorders>
            <w:shd w:val="clear" w:color="000000" w:fill="FFCCFF"/>
            <w:noWrap/>
            <w:vAlign w:val="bottom"/>
            <w:hideMark/>
          </w:tcPr>
          <w:p w14:paraId="5F178CDA"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14%</w:t>
            </w:r>
          </w:p>
        </w:tc>
      </w:tr>
    </w:tbl>
    <w:p w14:paraId="40845621" w14:textId="77777777" w:rsidR="00571C06" w:rsidRPr="00DA6A00" w:rsidRDefault="00571C06" w:rsidP="00DA6A00">
      <w:pPr>
        <w:spacing w:line="360" w:lineRule="auto"/>
        <w:rPr>
          <w:rFonts w:cstheme="minorHAnsi"/>
          <w:sz w:val="24"/>
          <w:szCs w:val="24"/>
        </w:rPr>
      </w:pPr>
    </w:p>
    <w:p w14:paraId="00EA6B4A" w14:textId="3394350B" w:rsidR="005C096E" w:rsidRPr="00DA6A00" w:rsidRDefault="00D13020" w:rsidP="00DA6A00">
      <w:pPr>
        <w:spacing w:line="360" w:lineRule="auto"/>
        <w:rPr>
          <w:rFonts w:cstheme="minorHAnsi"/>
          <w:sz w:val="24"/>
          <w:szCs w:val="24"/>
        </w:rPr>
      </w:pPr>
      <w:r w:rsidRPr="00DA6A00">
        <w:rPr>
          <w:rFonts w:cstheme="minorHAnsi"/>
          <w:sz w:val="24"/>
          <w:szCs w:val="24"/>
        </w:rPr>
        <w:t xml:space="preserve">Pupils must pick a Science in S3 therefore all pupils in the cohort fit into these 3 subjects. However, it is important to note that some pupils will be studying two Sciences which could affect figures. It is worth noting that although these have been converted to percentages class size in physics is around 50% lower than Biology which can affect the statistical picture. Interestingly, the female figure for 2018 is * because although this pupil is biologically female, they identify as </w:t>
      </w:r>
      <w:proofErr w:type="gramStart"/>
      <w:r w:rsidRPr="00DA6A00">
        <w:rPr>
          <w:rFonts w:cstheme="minorHAnsi"/>
          <w:sz w:val="24"/>
          <w:szCs w:val="24"/>
        </w:rPr>
        <w:t>gender-neutral</w:t>
      </w:r>
      <w:proofErr w:type="gramEnd"/>
      <w:r w:rsidRPr="00DA6A00">
        <w:rPr>
          <w:rFonts w:cstheme="minorHAnsi"/>
          <w:sz w:val="24"/>
          <w:szCs w:val="24"/>
        </w:rPr>
        <w:t>. What is clear from these statistics is females are by far the majority in Biology and minority in Physics, with Chemistry the closest to being completely balanced. These figures are consistent across the last 3 years with no real shift in pattern. Staff in the department remained the same from 2018 to 2019, and although a change in physics teacher from 2017 to 2018 both are male.</w:t>
      </w:r>
    </w:p>
    <w:p w14:paraId="57C3C8C7" w14:textId="77777777" w:rsidR="00D13020" w:rsidRPr="00DA6A00" w:rsidRDefault="00D13020" w:rsidP="00DA6A00">
      <w:pPr>
        <w:spacing w:line="360" w:lineRule="auto"/>
        <w:rPr>
          <w:rFonts w:cstheme="minorHAnsi"/>
          <w:sz w:val="24"/>
          <w:szCs w:val="24"/>
        </w:rPr>
      </w:pPr>
    </w:p>
    <w:p w14:paraId="19467A68" w14:textId="705597A4" w:rsidR="005C096E" w:rsidRPr="00DA6A00" w:rsidRDefault="00571C06" w:rsidP="00DA6A00">
      <w:pPr>
        <w:spacing w:line="360" w:lineRule="auto"/>
        <w:rPr>
          <w:rFonts w:cstheme="minorHAnsi"/>
          <w:i/>
          <w:iCs/>
          <w:sz w:val="24"/>
          <w:szCs w:val="24"/>
        </w:rPr>
      </w:pPr>
      <w:r w:rsidRPr="00DA6A00">
        <w:rPr>
          <w:rFonts w:cstheme="minorHAnsi"/>
          <w:i/>
          <w:iCs/>
          <w:sz w:val="24"/>
          <w:szCs w:val="24"/>
        </w:rPr>
        <w:lastRenderedPageBreak/>
        <w:t xml:space="preserve">Figure 2: 2020 </w:t>
      </w:r>
      <w:r w:rsidR="005C096E" w:rsidRPr="00DA6A00">
        <w:rPr>
          <w:rFonts w:cstheme="minorHAnsi"/>
          <w:i/>
          <w:iCs/>
          <w:sz w:val="24"/>
          <w:szCs w:val="24"/>
        </w:rPr>
        <w:t>S3 Actual Subject Choice vs Teacher Recommendation</w:t>
      </w:r>
    </w:p>
    <w:tbl>
      <w:tblPr>
        <w:tblW w:w="8500" w:type="dxa"/>
        <w:tblLook w:val="04A0" w:firstRow="1" w:lastRow="0" w:firstColumn="1" w:lastColumn="0" w:noHBand="0" w:noVBand="1"/>
      </w:tblPr>
      <w:tblGrid>
        <w:gridCol w:w="1989"/>
        <w:gridCol w:w="797"/>
        <w:gridCol w:w="1123"/>
        <w:gridCol w:w="797"/>
        <w:gridCol w:w="1123"/>
        <w:gridCol w:w="797"/>
        <w:gridCol w:w="1123"/>
        <w:gridCol w:w="960"/>
      </w:tblGrid>
      <w:tr w:rsidR="00571C06" w:rsidRPr="00DA6A00" w14:paraId="51CCAABC" w14:textId="77777777" w:rsidTr="00571C06">
        <w:trPr>
          <w:trHeight w:val="300"/>
        </w:trPr>
        <w:tc>
          <w:tcPr>
            <w:tcW w:w="1780" w:type="dxa"/>
            <w:tcBorders>
              <w:top w:val="single" w:sz="4" w:space="0" w:color="auto"/>
              <w:left w:val="single" w:sz="4" w:space="0" w:color="auto"/>
              <w:bottom w:val="nil"/>
              <w:right w:val="single" w:sz="4" w:space="0" w:color="auto"/>
            </w:tcBorders>
            <w:shd w:val="clear" w:color="000000" w:fill="D9D9D9"/>
            <w:noWrap/>
            <w:vAlign w:val="bottom"/>
            <w:hideMark/>
          </w:tcPr>
          <w:p w14:paraId="08AC9145"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 </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F4DBB83"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Biology</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441F7A50"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Chemistry</w:t>
            </w:r>
          </w:p>
        </w:tc>
        <w:tc>
          <w:tcPr>
            <w:tcW w:w="192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06A43438"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Physics</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474040F"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Total</w:t>
            </w:r>
          </w:p>
        </w:tc>
      </w:tr>
      <w:tr w:rsidR="00571C06" w:rsidRPr="00DA6A00" w14:paraId="22FE28A6" w14:textId="77777777" w:rsidTr="00571C06">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33BECEBB"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 </w:t>
            </w:r>
          </w:p>
        </w:tc>
        <w:tc>
          <w:tcPr>
            <w:tcW w:w="797" w:type="dxa"/>
            <w:tcBorders>
              <w:top w:val="nil"/>
              <w:left w:val="nil"/>
              <w:bottom w:val="single" w:sz="4" w:space="0" w:color="auto"/>
              <w:right w:val="single" w:sz="4" w:space="0" w:color="auto"/>
            </w:tcBorders>
            <w:shd w:val="clear" w:color="000000" w:fill="D9E1F2"/>
            <w:noWrap/>
            <w:vAlign w:val="bottom"/>
            <w:hideMark/>
          </w:tcPr>
          <w:p w14:paraId="3A0DAD02"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39B2EDBC"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797" w:type="dxa"/>
            <w:tcBorders>
              <w:top w:val="nil"/>
              <w:left w:val="nil"/>
              <w:bottom w:val="single" w:sz="4" w:space="0" w:color="auto"/>
              <w:right w:val="single" w:sz="4" w:space="0" w:color="auto"/>
            </w:tcBorders>
            <w:shd w:val="clear" w:color="000000" w:fill="D9E1F2"/>
            <w:noWrap/>
            <w:vAlign w:val="bottom"/>
            <w:hideMark/>
          </w:tcPr>
          <w:p w14:paraId="20570E21"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46C5D0BE"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797" w:type="dxa"/>
            <w:tcBorders>
              <w:top w:val="nil"/>
              <w:left w:val="nil"/>
              <w:bottom w:val="single" w:sz="4" w:space="0" w:color="auto"/>
              <w:right w:val="single" w:sz="4" w:space="0" w:color="auto"/>
            </w:tcBorders>
            <w:shd w:val="clear" w:color="000000" w:fill="D9E1F2"/>
            <w:noWrap/>
            <w:vAlign w:val="bottom"/>
            <w:hideMark/>
          </w:tcPr>
          <w:p w14:paraId="2DE5F12D"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123" w:type="dxa"/>
            <w:tcBorders>
              <w:top w:val="nil"/>
              <w:left w:val="nil"/>
              <w:bottom w:val="single" w:sz="4" w:space="0" w:color="auto"/>
              <w:right w:val="single" w:sz="4" w:space="0" w:color="auto"/>
            </w:tcBorders>
            <w:shd w:val="clear" w:color="000000" w:fill="FFCCFF"/>
            <w:noWrap/>
            <w:vAlign w:val="bottom"/>
            <w:hideMark/>
          </w:tcPr>
          <w:p w14:paraId="69621141"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960" w:type="dxa"/>
            <w:tcBorders>
              <w:top w:val="nil"/>
              <w:left w:val="nil"/>
              <w:bottom w:val="single" w:sz="4" w:space="0" w:color="auto"/>
              <w:right w:val="single" w:sz="4" w:space="0" w:color="auto"/>
            </w:tcBorders>
            <w:shd w:val="clear" w:color="000000" w:fill="D9D9D9"/>
            <w:noWrap/>
            <w:vAlign w:val="bottom"/>
            <w:hideMark/>
          </w:tcPr>
          <w:p w14:paraId="723CD682"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 </w:t>
            </w:r>
          </w:p>
        </w:tc>
      </w:tr>
      <w:tr w:rsidR="00571C06" w:rsidRPr="00DA6A00" w14:paraId="31B4F5F0" w14:textId="77777777" w:rsidTr="00571C06">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0B6A1FAE"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Actual Numbers</w:t>
            </w:r>
          </w:p>
        </w:tc>
        <w:tc>
          <w:tcPr>
            <w:tcW w:w="797" w:type="dxa"/>
            <w:tcBorders>
              <w:top w:val="nil"/>
              <w:left w:val="nil"/>
              <w:bottom w:val="nil"/>
              <w:right w:val="single" w:sz="4" w:space="0" w:color="auto"/>
            </w:tcBorders>
            <w:shd w:val="clear" w:color="000000" w:fill="D9E1F2"/>
            <w:noWrap/>
            <w:vAlign w:val="bottom"/>
            <w:hideMark/>
          </w:tcPr>
          <w:p w14:paraId="014E129B"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25</w:t>
            </w:r>
          </w:p>
        </w:tc>
        <w:tc>
          <w:tcPr>
            <w:tcW w:w="1123" w:type="dxa"/>
            <w:tcBorders>
              <w:top w:val="nil"/>
              <w:left w:val="nil"/>
              <w:bottom w:val="nil"/>
              <w:right w:val="single" w:sz="4" w:space="0" w:color="auto"/>
            </w:tcBorders>
            <w:shd w:val="clear" w:color="000000" w:fill="FFCCFF"/>
            <w:noWrap/>
            <w:vAlign w:val="bottom"/>
            <w:hideMark/>
          </w:tcPr>
          <w:p w14:paraId="2B2C8739"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27</w:t>
            </w:r>
          </w:p>
        </w:tc>
        <w:tc>
          <w:tcPr>
            <w:tcW w:w="797" w:type="dxa"/>
            <w:tcBorders>
              <w:top w:val="nil"/>
              <w:left w:val="nil"/>
              <w:bottom w:val="nil"/>
              <w:right w:val="single" w:sz="4" w:space="0" w:color="auto"/>
            </w:tcBorders>
            <w:shd w:val="clear" w:color="000000" w:fill="D9E1F2"/>
            <w:noWrap/>
            <w:vAlign w:val="bottom"/>
            <w:hideMark/>
          </w:tcPr>
          <w:p w14:paraId="664C510D"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22</w:t>
            </w:r>
          </w:p>
        </w:tc>
        <w:tc>
          <w:tcPr>
            <w:tcW w:w="1123" w:type="dxa"/>
            <w:tcBorders>
              <w:top w:val="nil"/>
              <w:left w:val="nil"/>
              <w:bottom w:val="nil"/>
              <w:right w:val="single" w:sz="4" w:space="0" w:color="auto"/>
            </w:tcBorders>
            <w:shd w:val="clear" w:color="000000" w:fill="FFCCFF"/>
            <w:noWrap/>
            <w:vAlign w:val="bottom"/>
            <w:hideMark/>
          </w:tcPr>
          <w:p w14:paraId="18CE3FAC"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17</w:t>
            </w:r>
          </w:p>
        </w:tc>
        <w:tc>
          <w:tcPr>
            <w:tcW w:w="797" w:type="dxa"/>
            <w:tcBorders>
              <w:top w:val="nil"/>
              <w:left w:val="nil"/>
              <w:bottom w:val="nil"/>
              <w:right w:val="single" w:sz="4" w:space="0" w:color="auto"/>
            </w:tcBorders>
            <w:shd w:val="clear" w:color="000000" w:fill="D9E1F2"/>
            <w:noWrap/>
            <w:vAlign w:val="bottom"/>
            <w:hideMark/>
          </w:tcPr>
          <w:p w14:paraId="3B6D607B"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16</w:t>
            </w:r>
          </w:p>
        </w:tc>
        <w:tc>
          <w:tcPr>
            <w:tcW w:w="1123" w:type="dxa"/>
            <w:tcBorders>
              <w:top w:val="nil"/>
              <w:left w:val="nil"/>
              <w:bottom w:val="nil"/>
              <w:right w:val="nil"/>
            </w:tcBorders>
            <w:shd w:val="clear" w:color="000000" w:fill="FFCCFF"/>
            <w:noWrap/>
            <w:vAlign w:val="bottom"/>
            <w:hideMark/>
          </w:tcPr>
          <w:p w14:paraId="6E1B34F5"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w:t>
            </w:r>
          </w:p>
        </w:tc>
        <w:tc>
          <w:tcPr>
            <w:tcW w:w="960" w:type="dxa"/>
            <w:tcBorders>
              <w:top w:val="nil"/>
              <w:left w:val="single" w:sz="4" w:space="0" w:color="auto"/>
              <w:bottom w:val="nil"/>
              <w:right w:val="single" w:sz="4" w:space="0" w:color="auto"/>
            </w:tcBorders>
            <w:shd w:val="clear" w:color="000000" w:fill="D9D9D9"/>
            <w:noWrap/>
            <w:vAlign w:val="bottom"/>
            <w:hideMark/>
          </w:tcPr>
          <w:p w14:paraId="24CB98E3"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109</w:t>
            </w:r>
          </w:p>
        </w:tc>
      </w:tr>
      <w:tr w:rsidR="00571C06" w:rsidRPr="00DA6A00" w14:paraId="03B97B63" w14:textId="77777777" w:rsidTr="00571C06">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064BB7E1"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Recommendation</w:t>
            </w:r>
          </w:p>
        </w:tc>
        <w:tc>
          <w:tcPr>
            <w:tcW w:w="797" w:type="dxa"/>
            <w:tcBorders>
              <w:top w:val="nil"/>
              <w:left w:val="nil"/>
              <w:bottom w:val="single" w:sz="4" w:space="0" w:color="auto"/>
              <w:right w:val="single" w:sz="4" w:space="0" w:color="auto"/>
            </w:tcBorders>
            <w:shd w:val="clear" w:color="000000" w:fill="D9E1F2"/>
            <w:noWrap/>
            <w:vAlign w:val="bottom"/>
            <w:hideMark/>
          </w:tcPr>
          <w:p w14:paraId="21D9F55A"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20</w:t>
            </w:r>
          </w:p>
        </w:tc>
        <w:tc>
          <w:tcPr>
            <w:tcW w:w="1123" w:type="dxa"/>
            <w:tcBorders>
              <w:top w:val="nil"/>
              <w:left w:val="nil"/>
              <w:bottom w:val="single" w:sz="4" w:space="0" w:color="auto"/>
              <w:right w:val="single" w:sz="4" w:space="0" w:color="auto"/>
            </w:tcBorders>
            <w:shd w:val="clear" w:color="000000" w:fill="FFCCFF"/>
            <w:noWrap/>
            <w:vAlign w:val="bottom"/>
            <w:hideMark/>
          </w:tcPr>
          <w:p w14:paraId="41A64387"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17</w:t>
            </w:r>
          </w:p>
        </w:tc>
        <w:tc>
          <w:tcPr>
            <w:tcW w:w="797" w:type="dxa"/>
            <w:tcBorders>
              <w:top w:val="nil"/>
              <w:left w:val="nil"/>
              <w:bottom w:val="single" w:sz="4" w:space="0" w:color="auto"/>
              <w:right w:val="single" w:sz="4" w:space="0" w:color="auto"/>
            </w:tcBorders>
            <w:shd w:val="clear" w:color="000000" w:fill="D9E1F2"/>
            <w:noWrap/>
            <w:vAlign w:val="bottom"/>
            <w:hideMark/>
          </w:tcPr>
          <w:p w14:paraId="227976F9"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10</w:t>
            </w:r>
          </w:p>
        </w:tc>
        <w:tc>
          <w:tcPr>
            <w:tcW w:w="1123" w:type="dxa"/>
            <w:tcBorders>
              <w:top w:val="nil"/>
              <w:left w:val="nil"/>
              <w:bottom w:val="single" w:sz="4" w:space="0" w:color="auto"/>
              <w:right w:val="single" w:sz="4" w:space="0" w:color="auto"/>
            </w:tcBorders>
            <w:shd w:val="clear" w:color="000000" w:fill="FFCCFF"/>
            <w:noWrap/>
            <w:vAlign w:val="bottom"/>
            <w:hideMark/>
          </w:tcPr>
          <w:p w14:paraId="28D5FBA3"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22</w:t>
            </w:r>
          </w:p>
        </w:tc>
        <w:tc>
          <w:tcPr>
            <w:tcW w:w="797" w:type="dxa"/>
            <w:tcBorders>
              <w:top w:val="nil"/>
              <w:left w:val="nil"/>
              <w:bottom w:val="single" w:sz="4" w:space="0" w:color="auto"/>
              <w:right w:val="single" w:sz="4" w:space="0" w:color="auto"/>
            </w:tcBorders>
            <w:shd w:val="clear" w:color="000000" w:fill="D9E1F2"/>
            <w:noWrap/>
            <w:vAlign w:val="bottom"/>
            <w:hideMark/>
          </w:tcPr>
          <w:p w14:paraId="34235323"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23</w:t>
            </w:r>
          </w:p>
        </w:tc>
        <w:tc>
          <w:tcPr>
            <w:tcW w:w="1123" w:type="dxa"/>
            <w:tcBorders>
              <w:top w:val="nil"/>
              <w:left w:val="nil"/>
              <w:bottom w:val="single" w:sz="4" w:space="0" w:color="auto"/>
              <w:right w:val="nil"/>
            </w:tcBorders>
            <w:shd w:val="clear" w:color="000000" w:fill="FFCCFF"/>
            <w:noWrap/>
            <w:vAlign w:val="bottom"/>
            <w:hideMark/>
          </w:tcPr>
          <w:p w14:paraId="4A394506" w14:textId="77777777" w:rsidR="00571C06" w:rsidRPr="00DA6A00" w:rsidRDefault="00571C06"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w:t>
            </w:r>
          </w:p>
        </w:tc>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219D2D2" w14:textId="77777777" w:rsidR="00571C06" w:rsidRPr="00DA6A00" w:rsidRDefault="00571C06"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99</w:t>
            </w:r>
          </w:p>
        </w:tc>
      </w:tr>
    </w:tbl>
    <w:p w14:paraId="158E278A" w14:textId="0AC9072F" w:rsidR="005475C3" w:rsidRPr="00DA6A00" w:rsidRDefault="005475C3" w:rsidP="00DA6A00">
      <w:pPr>
        <w:spacing w:line="360" w:lineRule="auto"/>
        <w:rPr>
          <w:rFonts w:cstheme="minorHAnsi"/>
          <w:sz w:val="24"/>
          <w:szCs w:val="24"/>
        </w:rPr>
      </w:pPr>
    </w:p>
    <w:p w14:paraId="4E90EC0B" w14:textId="62FA7051" w:rsidR="00C82105" w:rsidRPr="00DA6A00" w:rsidRDefault="00D13020" w:rsidP="00DA6A00">
      <w:pPr>
        <w:spacing w:line="360" w:lineRule="auto"/>
        <w:rPr>
          <w:rFonts w:cstheme="minorHAnsi"/>
          <w:sz w:val="24"/>
          <w:szCs w:val="24"/>
        </w:rPr>
      </w:pPr>
      <w:r w:rsidRPr="00DA6A00">
        <w:rPr>
          <w:rFonts w:cstheme="minorHAnsi"/>
          <w:sz w:val="24"/>
          <w:szCs w:val="24"/>
        </w:rPr>
        <w:t xml:space="preserve">The teacher recommendation is automatically formulated by a spreadsheet and is cross-referenced by the teacher. This spreadsheet averages their performance in all 3 Sciences across S1-2. The teacher consults the predictions using CAT Score information from tests take in S1. There are limitations with these predictions e.g. if a pupil has missed assessments this will not be considered in the calculations and </w:t>
      </w:r>
      <w:proofErr w:type="gramStart"/>
      <w:r w:rsidRPr="00DA6A00">
        <w:rPr>
          <w:rFonts w:cstheme="minorHAnsi"/>
          <w:sz w:val="24"/>
          <w:szCs w:val="24"/>
        </w:rPr>
        <w:t>thus</w:t>
      </w:r>
      <w:proofErr w:type="gramEnd"/>
      <w:r w:rsidRPr="00DA6A00">
        <w:rPr>
          <w:rFonts w:cstheme="minorHAnsi"/>
          <w:sz w:val="24"/>
          <w:szCs w:val="24"/>
        </w:rPr>
        <w:t xml:space="preserve"> they may have strengths in the subject but not recommended due to lack of assessment scores. This is where teacher judgement is paramount. What these statistics show is that these recommendations do not enforce a 50:50 split but in Physics would lead to a higher female representation. The actual numbers are slightly higher than recommendation due to dual scientists and some pupils are missing from the data due to remote data collection during COVID-19. The difference in recommendation vs actual numbers represents pupil choice and we need to consider the impact of subject enjoyment over simple attainment.</w:t>
      </w:r>
    </w:p>
    <w:p w14:paraId="58EB8B6E" w14:textId="323C17F1" w:rsidR="00C82105" w:rsidRPr="00DA6A00" w:rsidRDefault="00C82105" w:rsidP="00DA6A00">
      <w:pPr>
        <w:spacing w:line="360" w:lineRule="auto"/>
        <w:rPr>
          <w:rFonts w:cstheme="minorHAnsi"/>
          <w:i/>
          <w:iCs/>
          <w:sz w:val="24"/>
          <w:szCs w:val="24"/>
        </w:rPr>
      </w:pPr>
      <w:r w:rsidRPr="00DA6A00">
        <w:rPr>
          <w:rFonts w:cstheme="minorHAnsi"/>
          <w:i/>
          <w:iCs/>
          <w:sz w:val="24"/>
          <w:szCs w:val="24"/>
        </w:rPr>
        <w:t xml:space="preserve">Figure 3: </w:t>
      </w:r>
      <w:r w:rsidR="00F942FF" w:rsidRPr="00DA6A00">
        <w:rPr>
          <w:rFonts w:cstheme="minorHAnsi"/>
          <w:i/>
          <w:iCs/>
          <w:sz w:val="24"/>
          <w:szCs w:val="24"/>
        </w:rPr>
        <w:t>2020 Dual Scientist and N4 Scientist Numbers vs Recommendation</w:t>
      </w:r>
    </w:p>
    <w:tbl>
      <w:tblPr>
        <w:tblW w:w="7240" w:type="dxa"/>
        <w:tblLook w:val="04A0" w:firstRow="1" w:lastRow="0" w:firstColumn="1" w:lastColumn="0" w:noHBand="0" w:noVBand="1"/>
      </w:tblPr>
      <w:tblGrid>
        <w:gridCol w:w="1989"/>
        <w:gridCol w:w="1187"/>
        <w:gridCol w:w="1673"/>
        <w:gridCol w:w="1079"/>
        <w:gridCol w:w="1521"/>
      </w:tblGrid>
      <w:tr w:rsidR="00F942FF" w:rsidRPr="00DA6A00" w14:paraId="49C4B555" w14:textId="77777777" w:rsidTr="00F942FF">
        <w:trPr>
          <w:trHeight w:val="300"/>
        </w:trPr>
        <w:tc>
          <w:tcPr>
            <w:tcW w:w="1780" w:type="dxa"/>
            <w:tcBorders>
              <w:top w:val="single" w:sz="4" w:space="0" w:color="auto"/>
              <w:left w:val="single" w:sz="4" w:space="0" w:color="auto"/>
              <w:bottom w:val="nil"/>
              <w:right w:val="single" w:sz="4" w:space="0" w:color="auto"/>
            </w:tcBorders>
            <w:shd w:val="clear" w:color="000000" w:fill="D9D9D9"/>
            <w:noWrap/>
            <w:vAlign w:val="bottom"/>
            <w:hideMark/>
          </w:tcPr>
          <w:p w14:paraId="4D37EA49" w14:textId="77777777" w:rsidR="00F942FF" w:rsidRPr="00DA6A00" w:rsidRDefault="00F942FF" w:rsidP="00DA6A00">
            <w:pPr>
              <w:spacing w:after="0" w:line="360" w:lineRule="auto"/>
              <w:rPr>
                <w:rFonts w:eastAsia="Times New Roman" w:cstheme="minorHAnsi"/>
                <w:color w:val="000000"/>
                <w:sz w:val="24"/>
                <w:szCs w:val="24"/>
                <w:lang w:eastAsia="en-GB"/>
              </w:rPr>
            </w:pPr>
            <w:r w:rsidRPr="00DA6A00">
              <w:rPr>
                <w:rFonts w:eastAsia="Times New Roman" w:cstheme="minorHAnsi"/>
                <w:color w:val="000000"/>
                <w:sz w:val="24"/>
                <w:szCs w:val="24"/>
                <w:lang w:eastAsia="en-GB"/>
              </w:rPr>
              <w:t> </w:t>
            </w:r>
          </w:p>
        </w:tc>
        <w:tc>
          <w:tcPr>
            <w:tcW w:w="286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523E23C" w14:textId="77777777" w:rsidR="00F942FF" w:rsidRPr="00DA6A00" w:rsidRDefault="00F942FF"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Dual Scientists</w:t>
            </w:r>
          </w:p>
        </w:tc>
        <w:tc>
          <w:tcPr>
            <w:tcW w:w="260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CAB1154" w14:textId="77777777" w:rsidR="00F942FF" w:rsidRPr="00DA6A00" w:rsidRDefault="00F942FF"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N4 General Scientists</w:t>
            </w:r>
          </w:p>
        </w:tc>
      </w:tr>
      <w:tr w:rsidR="00F942FF" w:rsidRPr="00DA6A00" w14:paraId="74C4345A" w14:textId="77777777" w:rsidTr="00F942FF">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1A6D546C" w14:textId="77777777" w:rsidR="00F942FF" w:rsidRPr="00DA6A00" w:rsidRDefault="00F942FF" w:rsidP="00DA6A00">
            <w:pPr>
              <w:spacing w:after="0" w:line="360" w:lineRule="auto"/>
              <w:rPr>
                <w:rFonts w:eastAsia="Times New Roman" w:cstheme="minorHAnsi"/>
                <w:color w:val="000000"/>
                <w:sz w:val="24"/>
                <w:szCs w:val="24"/>
                <w:lang w:eastAsia="en-GB"/>
              </w:rPr>
            </w:pPr>
            <w:r w:rsidRPr="00DA6A00">
              <w:rPr>
                <w:rFonts w:eastAsia="Times New Roman" w:cstheme="minorHAnsi"/>
                <w:color w:val="000000"/>
                <w:sz w:val="24"/>
                <w:szCs w:val="24"/>
                <w:lang w:eastAsia="en-GB"/>
              </w:rPr>
              <w:t> </w:t>
            </w:r>
          </w:p>
        </w:tc>
        <w:tc>
          <w:tcPr>
            <w:tcW w:w="1187" w:type="dxa"/>
            <w:tcBorders>
              <w:top w:val="nil"/>
              <w:left w:val="nil"/>
              <w:bottom w:val="single" w:sz="4" w:space="0" w:color="auto"/>
              <w:right w:val="single" w:sz="4" w:space="0" w:color="auto"/>
            </w:tcBorders>
            <w:shd w:val="clear" w:color="000000" w:fill="D9E1F2"/>
            <w:noWrap/>
            <w:vAlign w:val="bottom"/>
            <w:hideMark/>
          </w:tcPr>
          <w:p w14:paraId="6F4C8534"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673" w:type="dxa"/>
            <w:tcBorders>
              <w:top w:val="nil"/>
              <w:left w:val="nil"/>
              <w:bottom w:val="single" w:sz="4" w:space="0" w:color="auto"/>
              <w:right w:val="single" w:sz="4" w:space="0" w:color="auto"/>
            </w:tcBorders>
            <w:shd w:val="clear" w:color="000000" w:fill="FFCCFF"/>
            <w:noWrap/>
            <w:vAlign w:val="bottom"/>
            <w:hideMark/>
          </w:tcPr>
          <w:p w14:paraId="659F1127"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1079" w:type="dxa"/>
            <w:tcBorders>
              <w:top w:val="nil"/>
              <w:left w:val="nil"/>
              <w:bottom w:val="single" w:sz="4" w:space="0" w:color="auto"/>
              <w:right w:val="single" w:sz="4" w:space="0" w:color="auto"/>
            </w:tcBorders>
            <w:shd w:val="clear" w:color="000000" w:fill="D9E1F2"/>
            <w:noWrap/>
            <w:vAlign w:val="bottom"/>
            <w:hideMark/>
          </w:tcPr>
          <w:p w14:paraId="2261E959"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1521" w:type="dxa"/>
            <w:tcBorders>
              <w:top w:val="nil"/>
              <w:left w:val="nil"/>
              <w:bottom w:val="single" w:sz="4" w:space="0" w:color="auto"/>
              <w:right w:val="single" w:sz="4" w:space="0" w:color="auto"/>
            </w:tcBorders>
            <w:shd w:val="clear" w:color="000000" w:fill="FFCCFF"/>
            <w:noWrap/>
            <w:vAlign w:val="bottom"/>
            <w:hideMark/>
          </w:tcPr>
          <w:p w14:paraId="2141CF8E"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r>
      <w:tr w:rsidR="00F942FF" w:rsidRPr="00DA6A00" w14:paraId="16C94386" w14:textId="77777777" w:rsidTr="00F942FF">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2619629F" w14:textId="77777777" w:rsidR="00F942FF" w:rsidRPr="00DA6A00" w:rsidRDefault="00F942FF" w:rsidP="00DA6A00">
            <w:pPr>
              <w:spacing w:after="0" w:line="360" w:lineRule="auto"/>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Actual Numbers</w:t>
            </w:r>
          </w:p>
        </w:tc>
        <w:tc>
          <w:tcPr>
            <w:tcW w:w="1187" w:type="dxa"/>
            <w:tcBorders>
              <w:top w:val="nil"/>
              <w:left w:val="nil"/>
              <w:bottom w:val="nil"/>
              <w:right w:val="single" w:sz="4" w:space="0" w:color="auto"/>
            </w:tcBorders>
            <w:shd w:val="clear" w:color="000000" w:fill="D9E1F2"/>
            <w:noWrap/>
            <w:vAlign w:val="bottom"/>
            <w:hideMark/>
          </w:tcPr>
          <w:p w14:paraId="36E94667"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13</w:t>
            </w:r>
          </w:p>
        </w:tc>
        <w:tc>
          <w:tcPr>
            <w:tcW w:w="1673" w:type="dxa"/>
            <w:tcBorders>
              <w:top w:val="nil"/>
              <w:left w:val="nil"/>
              <w:bottom w:val="nil"/>
              <w:right w:val="single" w:sz="4" w:space="0" w:color="auto"/>
            </w:tcBorders>
            <w:shd w:val="clear" w:color="000000" w:fill="FFCCFF"/>
            <w:noWrap/>
            <w:vAlign w:val="bottom"/>
            <w:hideMark/>
          </w:tcPr>
          <w:p w14:paraId="2E3EB2B0"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w:t>
            </w:r>
          </w:p>
        </w:tc>
        <w:tc>
          <w:tcPr>
            <w:tcW w:w="1079" w:type="dxa"/>
            <w:tcBorders>
              <w:top w:val="nil"/>
              <w:left w:val="nil"/>
              <w:bottom w:val="nil"/>
              <w:right w:val="single" w:sz="4" w:space="0" w:color="auto"/>
            </w:tcBorders>
            <w:shd w:val="clear" w:color="000000" w:fill="D9E1F2"/>
            <w:noWrap/>
            <w:vAlign w:val="bottom"/>
            <w:hideMark/>
          </w:tcPr>
          <w:p w14:paraId="3659D88A"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w:t>
            </w:r>
          </w:p>
        </w:tc>
        <w:tc>
          <w:tcPr>
            <w:tcW w:w="1521" w:type="dxa"/>
            <w:tcBorders>
              <w:top w:val="nil"/>
              <w:left w:val="nil"/>
              <w:bottom w:val="nil"/>
              <w:right w:val="single" w:sz="4" w:space="0" w:color="auto"/>
            </w:tcBorders>
            <w:shd w:val="clear" w:color="000000" w:fill="FFCCFF"/>
            <w:noWrap/>
            <w:vAlign w:val="bottom"/>
            <w:hideMark/>
          </w:tcPr>
          <w:p w14:paraId="2FD4EE5D"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8</w:t>
            </w:r>
          </w:p>
        </w:tc>
      </w:tr>
      <w:tr w:rsidR="00F942FF" w:rsidRPr="00DA6A00" w14:paraId="778346E6" w14:textId="77777777" w:rsidTr="00F942FF">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42302812" w14:textId="77777777" w:rsidR="00F942FF" w:rsidRPr="00DA6A00" w:rsidRDefault="00F942FF" w:rsidP="00DA6A00">
            <w:pPr>
              <w:spacing w:after="0" w:line="360" w:lineRule="auto"/>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Recommendation</w:t>
            </w:r>
          </w:p>
        </w:tc>
        <w:tc>
          <w:tcPr>
            <w:tcW w:w="1187" w:type="dxa"/>
            <w:tcBorders>
              <w:top w:val="nil"/>
              <w:left w:val="nil"/>
              <w:bottom w:val="single" w:sz="4" w:space="0" w:color="auto"/>
              <w:right w:val="single" w:sz="4" w:space="0" w:color="auto"/>
            </w:tcBorders>
            <w:shd w:val="clear" w:color="000000" w:fill="D9E1F2"/>
            <w:noWrap/>
            <w:vAlign w:val="bottom"/>
            <w:hideMark/>
          </w:tcPr>
          <w:p w14:paraId="4C7E23D0"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16</w:t>
            </w:r>
          </w:p>
        </w:tc>
        <w:tc>
          <w:tcPr>
            <w:tcW w:w="1673" w:type="dxa"/>
            <w:tcBorders>
              <w:top w:val="nil"/>
              <w:left w:val="nil"/>
              <w:bottom w:val="single" w:sz="4" w:space="0" w:color="auto"/>
              <w:right w:val="single" w:sz="4" w:space="0" w:color="auto"/>
            </w:tcBorders>
            <w:shd w:val="clear" w:color="000000" w:fill="FFCCFF"/>
            <w:noWrap/>
            <w:vAlign w:val="bottom"/>
            <w:hideMark/>
          </w:tcPr>
          <w:p w14:paraId="1E30C445"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13</w:t>
            </w:r>
          </w:p>
        </w:tc>
        <w:tc>
          <w:tcPr>
            <w:tcW w:w="1079" w:type="dxa"/>
            <w:tcBorders>
              <w:top w:val="nil"/>
              <w:left w:val="nil"/>
              <w:bottom w:val="single" w:sz="4" w:space="0" w:color="auto"/>
              <w:right w:val="single" w:sz="4" w:space="0" w:color="auto"/>
            </w:tcBorders>
            <w:shd w:val="clear" w:color="000000" w:fill="D9E1F2"/>
            <w:noWrap/>
            <w:vAlign w:val="bottom"/>
            <w:hideMark/>
          </w:tcPr>
          <w:p w14:paraId="4FE65F83"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10</w:t>
            </w:r>
          </w:p>
        </w:tc>
        <w:tc>
          <w:tcPr>
            <w:tcW w:w="1521" w:type="dxa"/>
            <w:tcBorders>
              <w:top w:val="nil"/>
              <w:left w:val="nil"/>
              <w:bottom w:val="single" w:sz="4" w:space="0" w:color="auto"/>
              <w:right w:val="single" w:sz="4" w:space="0" w:color="auto"/>
            </w:tcBorders>
            <w:shd w:val="clear" w:color="000000" w:fill="FFCCFF"/>
            <w:noWrap/>
            <w:vAlign w:val="bottom"/>
            <w:hideMark/>
          </w:tcPr>
          <w:p w14:paraId="53EAF343" w14:textId="77777777" w:rsidR="00F942FF" w:rsidRPr="00DA6A00" w:rsidRDefault="00F942FF"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w:t>
            </w:r>
          </w:p>
        </w:tc>
      </w:tr>
    </w:tbl>
    <w:p w14:paraId="466F4BB9" w14:textId="44C4F617" w:rsidR="00F942FF" w:rsidRPr="00DA6A00" w:rsidRDefault="00F942FF" w:rsidP="00DA6A00">
      <w:pPr>
        <w:spacing w:line="360" w:lineRule="auto"/>
        <w:rPr>
          <w:rFonts w:cstheme="minorHAnsi"/>
          <w:sz w:val="24"/>
          <w:szCs w:val="24"/>
        </w:rPr>
      </w:pPr>
    </w:p>
    <w:p w14:paraId="384CA80C" w14:textId="1BB55165" w:rsidR="00D13020" w:rsidRPr="00DA6A00" w:rsidRDefault="00D13020" w:rsidP="00DA6A00">
      <w:pPr>
        <w:spacing w:line="360" w:lineRule="auto"/>
        <w:rPr>
          <w:rFonts w:cstheme="minorHAnsi"/>
          <w:sz w:val="24"/>
          <w:szCs w:val="24"/>
        </w:rPr>
      </w:pPr>
      <w:r w:rsidRPr="00DA6A00">
        <w:rPr>
          <w:rFonts w:cstheme="minorHAnsi"/>
          <w:sz w:val="24"/>
          <w:szCs w:val="24"/>
        </w:rPr>
        <w:t>For the 2020 S3 cohort pupils were recommended to study 2 Sciences. The dual scientist numbers support the statement by the Education and Skills Committee (b), 2019, that Science suffers in a 6-column setup. We lose dual scientists due to the inability to study two sciences and two social subjects. It can also be seen that this is particularly evident in the female cohort with almost half ignoring the recommendation to do two sciences</w:t>
      </w:r>
      <w:r w:rsidR="00652E31">
        <w:rPr>
          <w:rFonts w:cstheme="minorHAnsi"/>
          <w:sz w:val="24"/>
          <w:szCs w:val="24"/>
        </w:rPr>
        <w:t xml:space="preserve"> in favour of two social subjects</w:t>
      </w:r>
      <w:r w:rsidRPr="00DA6A00">
        <w:rPr>
          <w:rFonts w:cstheme="minorHAnsi"/>
          <w:sz w:val="24"/>
          <w:szCs w:val="24"/>
        </w:rPr>
        <w:t xml:space="preserve">, </w:t>
      </w:r>
      <w:r w:rsidR="00652E31">
        <w:rPr>
          <w:rFonts w:cstheme="minorHAnsi"/>
          <w:sz w:val="24"/>
          <w:szCs w:val="24"/>
        </w:rPr>
        <w:t>which has previously been documented</w:t>
      </w:r>
      <w:r w:rsidRPr="00DA6A00">
        <w:rPr>
          <w:rFonts w:cstheme="minorHAnsi"/>
          <w:sz w:val="24"/>
          <w:szCs w:val="24"/>
        </w:rPr>
        <w:t xml:space="preserve"> (</w:t>
      </w:r>
      <w:proofErr w:type="spellStart"/>
      <w:r w:rsidR="00652E31">
        <w:rPr>
          <w:rFonts w:cstheme="minorHAnsi"/>
          <w:sz w:val="24"/>
          <w:szCs w:val="24"/>
        </w:rPr>
        <w:t>Trusz</w:t>
      </w:r>
      <w:proofErr w:type="spellEnd"/>
      <w:r w:rsidR="00652E31">
        <w:rPr>
          <w:rFonts w:cstheme="minorHAnsi"/>
          <w:sz w:val="24"/>
          <w:szCs w:val="24"/>
        </w:rPr>
        <w:t>, 2020</w:t>
      </w:r>
      <w:r w:rsidRPr="00DA6A00">
        <w:rPr>
          <w:rFonts w:cstheme="minorHAnsi"/>
          <w:sz w:val="24"/>
          <w:szCs w:val="24"/>
        </w:rPr>
        <w:t>). Our school currently offers Chemistry as the second Science, allowing pupils to study Biology and Chemistry, or Chemistry and Physics. 6/7 females are studying Biology and Chemistry and 8/13 boys have opted for this combination. This shows that aside from gender, biology and chemistry is the more common combination.</w:t>
      </w:r>
    </w:p>
    <w:p w14:paraId="517875EE" w14:textId="6FD7B564" w:rsidR="00424C50" w:rsidRPr="00DA6A00" w:rsidRDefault="00D13020" w:rsidP="00DA6A00">
      <w:pPr>
        <w:spacing w:line="360" w:lineRule="auto"/>
        <w:rPr>
          <w:rFonts w:cstheme="minorHAnsi"/>
          <w:sz w:val="24"/>
          <w:szCs w:val="24"/>
        </w:rPr>
      </w:pPr>
      <w:r w:rsidRPr="00DA6A00">
        <w:rPr>
          <w:rFonts w:cstheme="minorHAnsi"/>
          <w:sz w:val="24"/>
          <w:szCs w:val="24"/>
        </w:rPr>
        <w:t xml:space="preserve">In previous years pupils who would struggle academically or did not enjoy Science had no choice but to pick one of the specialisms. This year we have offered the N4 Science Course which has more practical elements of the BGE courses. This study is not focused on ability but previously students in this bracket </w:t>
      </w:r>
      <w:r w:rsidRPr="00DA6A00">
        <w:rPr>
          <w:rFonts w:cstheme="minorHAnsi"/>
          <w:sz w:val="24"/>
          <w:szCs w:val="24"/>
        </w:rPr>
        <w:lastRenderedPageBreak/>
        <w:t>were recommended to study Biology as the “easy Science” which would have an impact on our gender statistics. Therefore, this has been included for future reference. Another common choice is for boys in this bracket to pick Physics simply to be with their friend</w:t>
      </w:r>
    </w:p>
    <w:p w14:paraId="54E5FA53" w14:textId="16D7EF5A" w:rsidR="00F942FF" w:rsidRPr="00DA6A00" w:rsidRDefault="00F942FF" w:rsidP="00DA6A00">
      <w:pPr>
        <w:spacing w:line="360" w:lineRule="auto"/>
        <w:rPr>
          <w:rFonts w:cstheme="minorHAnsi"/>
          <w:i/>
          <w:iCs/>
          <w:sz w:val="24"/>
          <w:szCs w:val="24"/>
        </w:rPr>
      </w:pPr>
      <w:r w:rsidRPr="00DA6A00">
        <w:rPr>
          <w:rFonts w:cstheme="minorHAnsi"/>
          <w:i/>
          <w:iCs/>
          <w:sz w:val="24"/>
          <w:szCs w:val="24"/>
        </w:rPr>
        <w:t>Figure 4</w:t>
      </w:r>
      <w:r w:rsidR="00424C50" w:rsidRPr="00DA6A00">
        <w:rPr>
          <w:rFonts w:cstheme="minorHAnsi"/>
          <w:i/>
          <w:iCs/>
          <w:sz w:val="24"/>
          <w:szCs w:val="24"/>
        </w:rPr>
        <w:t>: SQA Exam Subject Numbers</w:t>
      </w:r>
    </w:p>
    <w:p w14:paraId="4C1B2826" w14:textId="6B4FD615" w:rsidR="002D5573" w:rsidRPr="00DA6A00" w:rsidRDefault="002D5573" w:rsidP="00DA6A00">
      <w:pPr>
        <w:spacing w:line="360" w:lineRule="auto"/>
        <w:rPr>
          <w:rFonts w:cstheme="minorHAnsi"/>
          <w:sz w:val="24"/>
          <w:szCs w:val="24"/>
        </w:rPr>
      </w:pPr>
      <w:r w:rsidRPr="00DA6A00">
        <w:rPr>
          <w:rFonts w:cstheme="minorHAnsi"/>
          <w:sz w:val="24"/>
          <w:szCs w:val="24"/>
        </w:rPr>
        <w:t xml:space="preserve">Using statistics from insight </w:t>
      </w:r>
      <w:hyperlink r:id="rId6" w:history="1">
        <w:r w:rsidRPr="00DA6A00">
          <w:rPr>
            <w:rStyle w:val="Hyperlink"/>
            <w:rFonts w:cstheme="minorHAnsi"/>
            <w:sz w:val="24"/>
            <w:szCs w:val="24"/>
          </w:rPr>
          <w:t>https://insight.scotxed.net/</w:t>
        </w:r>
      </w:hyperlink>
      <w:r w:rsidRPr="00DA6A00">
        <w:rPr>
          <w:rFonts w:cstheme="minorHAnsi"/>
          <w:sz w:val="24"/>
          <w:szCs w:val="24"/>
        </w:rPr>
        <w:t xml:space="preserve"> </w:t>
      </w:r>
    </w:p>
    <w:tbl>
      <w:tblPr>
        <w:tblW w:w="7340" w:type="dxa"/>
        <w:tblLook w:val="04A0" w:firstRow="1" w:lastRow="0" w:firstColumn="1" w:lastColumn="0" w:noHBand="0" w:noVBand="1"/>
      </w:tblPr>
      <w:tblGrid>
        <w:gridCol w:w="1780"/>
        <w:gridCol w:w="711"/>
        <w:gridCol w:w="927"/>
        <w:gridCol w:w="711"/>
        <w:gridCol w:w="927"/>
        <w:gridCol w:w="753"/>
        <w:gridCol w:w="927"/>
        <w:gridCol w:w="711"/>
        <w:gridCol w:w="927"/>
      </w:tblGrid>
      <w:tr w:rsidR="00FB4FAA" w:rsidRPr="00DA6A00" w14:paraId="4AFA3F58" w14:textId="77777777" w:rsidTr="00FB4FAA">
        <w:trPr>
          <w:trHeight w:val="300"/>
        </w:trPr>
        <w:tc>
          <w:tcPr>
            <w:tcW w:w="1780" w:type="dxa"/>
            <w:tcBorders>
              <w:top w:val="single" w:sz="4" w:space="0" w:color="auto"/>
              <w:left w:val="single" w:sz="4" w:space="0" w:color="auto"/>
              <w:bottom w:val="nil"/>
              <w:right w:val="single" w:sz="4" w:space="0" w:color="auto"/>
            </w:tcBorders>
            <w:shd w:val="clear" w:color="000000" w:fill="D9D9D9"/>
            <w:noWrap/>
            <w:vAlign w:val="bottom"/>
            <w:hideMark/>
          </w:tcPr>
          <w:p w14:paraId="66F0DFB6"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 </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41C3292D"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Biology</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770F77F0"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Chemistry</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2779352A"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Physics</w:t>
            </w:r>
          </w:p>
        </w:tc>
        <w:tc>
          <w:tcPr>
            <w:tcW w:w="1420" w:type="dxa"/>
            <w:gridSpan w:val="2"/>
            <w:tcBorders>
              <w:top w:val="single" w:sz="4" w:space="0" w:color="auto"/>
              <w:left w:val="nil"/>
              <w:bottom w:val="nil"/>
              <w:right w:val="single" w:sz="4" w:space="0" w:color="000000"/>
            </w:tcBorders>
            <w:shd w:val="clear" w:color="000000" w:fill="D9D9D9"/>
            <w:noWrap/>
            <w:vAlign w:val="bottom"/>
            <w:hideMark/>
          </w:tcPr>
          <w:p w14:paraId="6FF95336"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Mathematics</w:t>
            </w:r>
          </w:p>
        </w:tc>
      </w:tr>
      <w:tr w:rsidR="00FB4FAA" w:rsidRPr="00DA6A00" w14:paraId="0037D72C" w14:textId="77777777" w:rsidTr="00FB4FAA">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7D5CEF34"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N5 2019</w:t>
            </w:r>
          </w:p>
        </w:tc>
        <w:tc>
          <w:tcPr>
            <w:tcW w:w="573" w:type="dxa"/>
            <w:tcBorders>
              <w:top w:val="single" w:sz="4" w:space="0" w:color="auto"/>
              <w:left w:val="nil"/>
              <w:bottom w:val="single" w:sz="4" w:space="0" w:color="auto"/>
              <w:right w:val="single" w:sz="4" w:space="0" w:color="auto"/>
            </w:tcBorders>
            <w:shd w:val="clear" w:color="000000" w:fill="D9E1F2"/>
            <w:noWrap/>
            <w:vAlign w:val="bottom"/>
            <w:hideMark/>
          </w:tcPr>
          <w:p w14:paraId="71518EB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807" w:type="dxa"/>
            <w:tcBorders>
              <w:top w:val="single" w:sz="4" w:space="0" w:color="auto"/>
              <w:left w:val="nil"/>
              <w:bottom w:val="single" w:sz="4" w:space="0" w:color="auto"/>
              <w:right w:val="single" w:sz="4" w:space="0" w:color="auto"/>
            </w:tcBorders>
            <w:shd w:val="clear" w:color="000000" w:fill="FFCCFF"/>
            <w:noWrap/>
            <w:vAlign w:val="bottom"/>
            <w:hideMark/>
          </w:tcPr>
          <w:p w14:paraId="60DD8B0D"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73" w:type="dxa"/>
            <w:tcBorders>
              <w:top w:val="single" w:sz="4" w:space="0" w:color="auto"/>
              <w:left w:val="nil"/>
              <w:bottom w:val="single" w:sz="4" w:space="0" w:color="auto"/>
              <w:right w:val="single" w:sz="4" w:space="0" w:color="auto"/>
            </w:tcBorders>
            <w:shd w:val="clear" w:color="000000" w:fill="D9E1F2"/>
            <w:noWrap/>
            <w:vAlign w:val="bottom"/>
            <w:hideMark/>
          </w:tcPr>
          <w:p w14:paraId="2E2C59F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807" w:type="dxa"/>
            <w:tcBorders>
              <w:top w:val="single" w:sz="4" w:space="0" w:color="auto"/>
              <w:left w:val="nil"/>
              <w:bottom w:val="single" w:sz="4" w:space="0" w:color="auto"/>
              <w:right w:val="single" w:sz="4" w:space="0" w:color="auto"/>
            </w:tcBorders>
            <w:shd w:val="clear" w:color="000000" w:fill="FFCCFF"/>
            <w:noWrap/>
            <w:vAlign w:val="bottom"/>
            <w:hideMark/>
          </w:tcPr>
          <w:p w14:paraId="76838C27"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98" w:type="dxa"/>
            <w:tcBorders>
              <w:top w:val="single" w:sz="4" w:space="0" w:color="auto"/>
              <w:left w:val="nil"/>
              <w:bottom w:val="single" w:sz="4" w:space="0" w:color="auto"/>
              <w:right w:val="single" w:sz="4" w:space="0" w:color="auto"/>
            </w:tcBorders>
            <w:shd w:val="clear" w:color="000000" w:fill="D9E1F2"/>
            <w:noWrap/>
            <w:vAlign w:val="bottom"/>
            <w:hideMark/>
          </w:tcPr>
          <w:p w14:paraId="2FA49BF2"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782" w:type="dxa"/>
            <w:tcBorders>
              <w:top w:val="single" w:sz="4" w:space="0" w:color="auto"/>
              <w:left w:val="nil"/>
              <w:bottom w:val="nil"/>
              <w:right w:val="single" w:sz="4" w:space="0" w:color="auto"/>
            </w:tcBorders>
            <w:shd w:val="clear" w:color="000000" w:fill="FFCCFF"/>
            <w:noWrap/>
            <w:vAlign w:val="bottom"/>
            <w:hideMark/>
          </w:tcPr>
          <w:p w14:paraId="58FF5C6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89" w:type="dxa"/>
            <w:tcBorders>
              <w:top w:val="single" w:sz="4" w:space="0" w:color="auto"/>
              <w:left w:val="nil"/>
              <w:bottom w:val="single" w:sz="4" w:space="0" w:color="auto"/>
              <w:right w:val="single" w:sz="4" w:space="0" w:color="auto"/>
            </w:tcBorders>
            <w:shd w:val="clear" w:color="000000" w:fill="D9E1F2"/>
            <w:noWrap/>
            <w:vAlign w:val="bottom"/>
            <w:hideMark/>
          </w:tcPr>
          <w:p w14:paraId="578955FA"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 xml:space="preserve">Male </w:t>
            </w:r>
          </w:p>
        </w:tc>
        <w:tc>
          <w:tcPr>
            <w:tcW w:w="831" w:type="dxa"/>
            <w:tcBorders>
              <w:top w:val="single" w:sz="4" w:space="0" w:color="auto"/>
              <w:left w:val="nil"/>
              <w:bottom w:val="single" w:sz="4" w:space="0" w:color="auto"/>
              <w:right w:val="single" w:sz="4" w:space="0" w:color="auto"/>
            </w:tcBorders>
            <w:shd w:val="clear" w:color="000000" w:fill="FFCCFF"/>
            <w:noWrap/>
            <w:vAlign w:val="bottom"/>
            <w:hideMark/>
          </w:tcPr>
          <w:p w14:paraId="4AB4413E"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r>
      <w:tr w:rsidR="00FB4FAA" w:rsidRPr="00DA6A00" w14:paraId="73AE08C3" w14:textId="77777777" w:rsidTr="00FB4FAA">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794658D2"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School</w:t>
            </w:r>
          </w:p>
        </w:tc>
        <w:tc>
          <w:tcPr>
            <w:tcW w:w="573" w:type="dxa"/>
            <w:tcBorders>
              <w:top w:val="nil"/>
              <w:left w:val="nil"/>
              <w:bottom w:val="nil"/>
              <w:right w:val="single" w:sz="4" w:space="0" w:color="auto"/>
            </w:tcBorders>
            <w:shd w:val="clear" w:color="000000" w:fill="D9E1F2"/>
            <w:noWrap/>
            <w:vAlign w:val="bottom"/>
            <w:hideMark/>
          </w:tcPr>
          <w:p w14:paraId="1ACA6615"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59%</w:t>
            </w:r>
          </w:p>
        </w:tc>
        <w:tc>
          <w:tcPr>
            <w:tcW w:w="807" w:type="dxa"/>
            <w:tcBorders>
              <w:top w:val="nil"/>
              <w:left w:val="nil"/>
              <w:bottom w:val="nil"/>
              <w:right w:val="single" w:sz="4" w:space="0" w:color="auto"/>
            </w:tcBorders>
            <w:shd w:val="clear" w:color="000000" w:fill="FFCCFF"/>
            <w:noWrap/>
            <w:vAlign w:val="bottom"/>
            <w:hideMark/>
          </w:tcPr>
          <w:p w14:paraId="61BAE3CE"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41%</w:t>
            </w:r>
          </w:p>
        </w:tc>
        <w:tc>
          <w:tcPr>
            <w:tcW w:w="573" w:type="dxa"/>
            <w:tcBorders>
              <w:top w:val="nil"/>
              <w:left w:val="nil"/>
              <w:bottom w:val="nil"/>
              <w:right w:val="single" w:sz="4" w:space="0" w:color="auto"/>
            </w:tcBorders>
            <w:shd w:val="clear" w:color="000000" w:fill="D9E1F2"/>
            <w:noWrap/>
            <w:vAlign w:val="bottom"/>
            <w:hideMark/>
          </w:tcPr>
          <w:p w14:paraId="59C24E2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55%</w:t>
            </w:r>
          </w:p>
        </w:tc>
        <w:tc>
          <w:tcPr>
            <w:tcW w:w="807" w:type="dxa"/>
            <w:tcBorders>
              <w:top w:val="nil"/>
              <w:left w:val="nil"/>
              <w:bottom w:val="nil"/>
              <w:right w:val="single" w:sz="4" w:space="0" w:color="auto"/>
            </w:tcBorders>
            <w:shd w:val="clear" w:color="000000" w:fill="FFCCFF"/>
            <w:noWrap/>
            <w:vAlign w:val="bottom"/>
            <w:hideMark/>
          </w:tcPr>
          <w:p w14:paraId="0E3DBCE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45%</w:t>
            </w:r>
          </w:p>
        </w:tc>
        <w:tc>
          <w:tcPr>
            <w:tcW w:w="598" w:type="dxa"/>
            <w:tcBorders>
              <w:top w:val="nil"/>
              <w:left w:val="nil"/>
              <w:bottom w:val="nil"/>
              <w:right w:val="nil"/>
            </w:tcBorders>
            <w:shd w:val="clear" w:color="000000" w:fill="D9E1F2"/>
            <w:noWrap/>
            <w:vAlign w:val="bottom"/>
            <w:hideMark/>
          </w:tcPr>
          <w:p w14:paraId="71840E34"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100%</w:t>
            </w:r>
          </w:p>
        </w:tc>
        <w:tc>
          <w:tcPr>
            <w:tcW w:w="782" w:type="dxa"/>
            <w:tcBorders>
              <w:top w:val="single" w:sz="4" w:space="0" w:color="auto"/>
              <w:left w:val="single" w:sz="4" w:space="0" w:color="auto"/>
              <w:bottom w:val="nil"/>
              <w:right w:val="single" w:sz="4" w:space="0" w:color="auto"/>
            </w:tcBorders>
            <w:shd w:val="clear" w:color="000000" w:fill="FFCCFF"/>
            <w:noWrap/>
            <w:vAlign w:val="bottom"/>
            <w:hideMark/>
          </w:tcPr>
          <w:p w14:paraId="7221D481"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0%</w:t>
            </w:r>
          </w:p>
        </w:tc>
        <w:tc>
          <w:tcPr>
            <w:tcW w:w="589" w:type="dxa"/>
            <w:tcBorders>
              <w:top w:val="nil"/>
              <w:left w:val="nil"/>
              <w:bottom w:val="nil"/>
              <w:right w:val="single" w:sz="4" w:space="0" w:color="auto"/>
            </w:tcBorders>
            <w:shd w:val="clear" w:color="000000" w:fill="D9E1F2"/>
            <w:noWrap/>
            <w:vAlign w:val="bottom"/>
            <w:hideMark/>
          </w:tcPr>
          <w:p w14:paraId="16E23D32"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51%</w:t>
            </w:r>
          </w:p>
        </w:tc>
        <w:tc>
          <w:tcPr>
            <w:tcW w:w="831" w:type="dxa"/>
            <w:tcBorders>
              <w:top w:val="nil"/>
              <w:left w:val="nil"/>
              <w:bottom w:val="nil"/>
              <w:right w:val="single" w:sz="4" w:space="0" w:color="auto"/>
            </w:tcBorders>
            <w:shd w:val="clear" w:color="000000" w:fill="FFCCFF"/>
            <w:noWrap/>
            <w:vAlign w:val="bottom"/>
            <w:hideMark/>
          </w:tcPr>
          <w:p w14:paraId="0052630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49%</w:t>
            </w:r>
          </w:p>
        </w:tc>
      </w:tr>
      <w:tr w:rsidR="00FB4FAA" w:rsidRPr="00DA6A00" w14:paraId="2A82587E" w14:textId="77777777" w:rsidTr="00FB4FAA">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76931F64"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Local Authority</w:t>
            </w:r>
          </w:p>
        </w:tc>
        <w:tc>
          <w:tcPr>
            <w:tcW w:w="573" w:type="dxa"/>
            <w:tcBorders>
              <w:top w:val="nil"/>
              <w:left w:val="nil"/>
              <w:bottom w:val="nil"/>
              <w:right w:val="single" w:sz="4" w:space="0" w:color="auto"/>
            </w:tcBorders>
            <w:shd w:val="clear" w:color="000000" w:fill="D9E1F2"/>
            <w:noWrap/>
            <w:vAlign w:val="bottom"/>
            <w:hideMark/>
          </w:tcPr>
          <w:p w14:paraId="052845FA"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31%</w:t>
            </w:r>
          </w:p>
        </w:tc>
        <w:tc>
          <w:tcPr>
            <w:tcW w:w="807" w:type="dxa"/>
            <w:tcBorders>
              <w:top w:val="nil"/>
              <w:left w:val="nil"/>
              <w:bottom w:val="nil"/>
              <w:right w:val="single" w:sz="4" w:space="0" w:color="auto"/>
            </w:tcBorders>
            <w:shd w:val="clear" w:color="000000" w:fill="FFCCFF"/>
            <w:noWrap/>
            <w:vAlign w:val="bottom"/>
            <w:hideMark/>
          </w:tcPr>
          <w:p w14:paraId="75114B07"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69%</w:t>
            </w:r>
          </w:p>
        </w:tc>
        <w:tc>
          <w:tcPr>
            <w:tcW w:w="573" w:type="dxa"/>
            <w:tcBorders>
              <w:top w:val="nil"/>
              <w:left w:val="nil"/>
              <w:bottom w:val="nil"/>
              <w:right w:val="single" w:sz="4" w:space="0" w:color="auto"/>
            </w:tcBorders>
            <w:shd w:val="clear" w:color="000000" w:fill="D9E1F2"/>
            <w:noWrap/>
            <w:vAlign w:val="bottom"/>
            <w:hideMark/>
          </w:tcPr>
          <w:p w14:paraId="33784920"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44%</w:t>
            </w:r>
          </w:p>
        </w:tc>
        <w:tc>
          <w:tcPr>
            <w:tcW w:w="807" w:type="dxa"/>
            <w:tcBorders>
              <w:top w:val="nil"/>
              <w:left w:val="nil"/>
              <w:bottom w:val="nil"/>
              <w:right w:val="single" w:sz="4" w:space="0" w:color="auto"/>
            </w:tcBorders>
            <w:shd w:val="clear" w:color="000000" w:fill="FFCCFF"/>
            <w:noWrap/>
            <w:vAlign w:val="bottom"/>
            <w:hideMark/>
          </w:tcPr>
          <w:p w14:paraId="289A1496"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56%</w:t>
            </w:r>
          </w:p>
        </w:tc>
        <w:tc>
          <w:tcPr>
            <w:tcW w:w="598" w:type="dxa"/>
            <w:tcBorders>
              <w:top w:val="nil"/>
              <w:left w:val="nil"/>
              <w:bottom w:val="nil"/>
              <w:right w:val="nil"/>
            </w:tcBorders>
            <w:shd w:val="clear" w:color="000000" w:fill="D9E1F2"/>
            <w:noWrap/>
            <w:vAlign w:val="bottom"/>
            <w:hideMark/>
          </w:tcPr>
          <w:p w14:paraId="3A148EAB"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72%</w:t>
            </w:r>
          </w:p>
        </w:tc>
        <w:tc>
          <w:tcPr>
            <w:tcW w:w="782" w:type="dxa"/>
            <w:tcBorders>
              <w:top w:val="nil"/>
              <w:left w:val="single" w:sz="4" w:space="0" w:color="auto"/>
              <w:bottom w:val="nil"/>
              <w:right w:val="single" w:sz="4" w:space="0" w:color="auto"/>
            </w:tcBorders>
            <w:shd w:val="clear" w:color="000000" w:fill="FFCCFF"/>
            <w:noWrap/>
            <w:vAlign w:val="bottom"/>
            <w:hideMark/>
          </w:tcPr>
          <w:p w14:paraId="41B1F73C"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28%</w:t>
            </w:r>
          </w:p>
        </w:tc>
        <w:tc>
          <w:tcPr>
            <w:tcW w:w="589" w:type="dxa"/>
            <w:tcBorders>
              <w:top w:val="nil"/>
              <w:left w:val="nil"/>
              <w:bottom w:val="nil"/>
              <w:right w:val="single" w:sz="4" w:space="0" w:color="auto"/>
            </w:tcBorders>
            <w:shd w:val="clear" w:color="000000" w:fill="D9E1F2"/>
            <w:noWrap/>
            <w:vAlign w:val="bottom"/>
            <w:hideMark/>
          </w:tcPr>
          <w:p w14:paraId="63668CB7"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45%</w:t>
            </w:r>
          </w:p>
        </w:tc>
        <w:tc>
          <w:tcPr>
            <w:tcW w:w="831" w:type="dxa"/>
            <w:tcBorders>
              <w:top w:val="nil"/>
              <w:left w:val="nil"/>
              <w:bottom w:val="nil"/>
              <w:right w:val="single" w:sz="4" w:space="0" w:color="auto"/>
            </w:tcBorders>
            <w:shd w:val="clear" w:color="000000" w:fill="FFCCFF"/>
            <w:noWrap/>
            <w:vAlign w:val="bottom"/>
            <w:hideMark/>
          </w:tcPr>
          <w:p w14:paraId="7031331A"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55%</w:t>
            </w:r>
          </w:p>
        </w:tc>
      </w:tr>
      <w:tr w:rsidR="00FB4FAA" w:rsidRPr="00DA6A00" w14:paraId="5AF78F94" w14:textId="77777777" w:rsidTr="00FB4FAA">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6589B0EA"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National</w:t>
            </w:r>
          </w:p>
        </w:tc>
        <w:tc>
          <w:tcPr>
            <w:tcW w:w="573" w:type="dxa"/>
            <w:tcBorders>
              <w:top w:val="nil"/>
              <w:left w:val="nil"/>
              <w:bottom w:val="single" w:sz="4" w:space="0" w:color="auto"/>
              <w:right w:val="single" w:sz="4" w:space="0" w:color="auto"/>
            </w:tcBorders>
            <w:shd w:val="clear" w:color="000000" w:fill="D9E1F2"/>
            <w:noWrap/>
            <w:vAlign w:val="bottom"/>
            <w:hideMark/>
          </w:tcPr>
          <w:p w14:paraId="6E54E45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33%</w:t>
            </w:r>
          </w:p>
        </w:tc>
        <w:tc>
          <w:tcPr>
            <w:tcW w:w="807" w:type="dxa"/>
            <w:tcBorders>
              <w:top w:val="nil"/>
              <w:left w:val="nil"/>
              <w:bottom w:val="single" w:sz="4" w:space="0" w:color="auto"/>
              <w:right w:val="single" w:sz="4" w:space="0" w:color="auto"/>
            </w:tcBorders>
            <w:shd w:val="clear" w:color="000000" w:fill="FFCCFF"/>
            <w:noWrap/>
            <w:vAlign w:val="bottom"/>
            <w:hideMark/>
          </w:tcPr>
          <w:p w14:paraId="49C99814"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67%</w:t>
            </w:r>
          </w:p>
        </w:tc>
        <w:tc>
          <w:tcPr>
            <w:tcW w:w="573" w:type="dxa"/>
            <w:tcBorders>
              <w:top w:val="nil"/>
              <w:left w:val="nil"/>
              <w:bottom w:val="single" w:sz="4" w:space="0" w:color="auto"/>
              <w:right w:val="single" w:sz="4" w:space="0" w:color="auto"/>
            </w:tcBorders>
            <w:shd w:val="clear" w:color="000000" w:fill="D9E1F2"/>
            <w:noWrap/>
            <w:vAlign w:val="bottom"/>
            <w:hideMark/>
          </w:tcPr>
          <w:p w14:paraId="55DC1E71"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47%</w:t>
            </w:r>
          </w:p>
        </w:tc>
        <w:tc>
          <w:tcPr>
            <w:tcW w:w="807" w:type="dxa"/>
            <w:tcBorders>
              <w:top w:val="nil"/>
              <w:left w:val="nil"/>
              <w:bottom w:val="single" w:sz="4" w:space="0" w:color="auto"/>
              <w:right w:val="single" w:sz="4" w:space="0" w:color="auto"/>
            </w:tcBorders>
            <w:shd w:val="clear" w:color="000000" w:fill="FFCCFF"/>
            <w:noWrap/>
            <w:vAlign w:val="bottom"/>
            <w:hideMark/>
          </w:tcPr>
          <w:p w14:paraId="7888B375"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53%</w:t>
            </w:r>
          </w:p>
        </w:tc>
        <w:tc>
          <w:tcPr>
            <w:tcW w:w="598" w:type="dxa"/>
            <w:tcBorders>
              <w:top w:val="nil"/>
              <w:left w:val="nil"/>
              <w:bottom w:val="single" w:sz="4" w:space="0" w:color="auto"/>
              <w:right w:val="nil"/>
            </w:tcBorders>
            <w:shd w:val="clear" w:color="000000" w:fill="D9E1F2"/>
            <w:noWrap/>
            <w:vAlign w:val="bottom"/>
            <w:hideMark/>
          </w:tcPr>
          <w:p w14:paraId="2F598A9D"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71%</w:t>
            </w:r>
          </w:p>
        </w:tc>
        <w:tc>
          <w:tcPr>
            <w:tcW w:w="782" w:type="dxa"/>
            <w:tcBorders>
              <w:top w:val="nil"/>
              <w:left w:val="single" w:sz="4" w:space="0" w:color="auto"/>
              <w:bottom w:val="single" w:sz="4" w:space="0" w:color="auto"/>
              <w:right w:val="single" w:sz="4" w:space="0" w:color="auto"/>
            </w:tcBorders>
            <w:shd w:val="clear" w:color="000000" w:fill="FFCCFF"/>
            <w:noWrap/>
            <w:vAlign w:val="bottom"/>
            <w:hideMark/>
          </w:tcPr>
          <w:p w14:paraId="19276D4C" w14:textId="77777777" w:rsidR="00FB4FAA" w:rsidRPr="00DA6A00" w:rsidRDefault="00FB4FAA" w:rsidP="00DA6A00">
            <w:pPr>
              <w:spacing w:after="0" w:line="360" w:lineRule="auto"/>
              <w:jc w:val="right"/>
              <w:rPr>
                <w:rFonts w:eastAsia="Times New Roman" w:cstheme="minorHAnsi"/>
                <w:color w:val="000000"/>
                <w:sz w:val="24"/>
                <w:szCs w:val="24"/>
                <w:lang w:eastAsia="en-GB"/>
              </w:rPr>
            </w:pPr>
            <w:r w:rsidRPr="00DA6A00">
              <w:rPr>
                <w:rFonts w:eastAsia="Times New Roman" w:cstheme="minorHAnsi"/>
                <w:color w:val="000000"/>
                <w:sz w:val="24"/>
                <w:szCs w:val="24"/>
                <w:lang w:eastAsia="en-GB"/>
              </w:rPr>
              <w:t>29%</w:t>
            </w:r>
          </w:p>
        </w:tc>
        <w:tc>
          <w:tcPr>
            <w:tcW w:w="589" w:type="dxa"/>
            <w:tcBorders>
              <w:top w:val="nil"/>
              <w:left w:val="nil"/>
              <w:bottom w:val="single" w:sz="4" w:space="0" w:color="auto"/>
              <w:right w:val="single" w:sz="4" w:space="0" w:color="auto"/>
            </w:tcBorders>
            <w:shd w:val="clear" w:color="000000" w:fill="D9E1F2"/>
            <w:noWrap/>
            <w:vAlign w:val="bottom"/>
            <w:hideMark/>
          </w:tcPr>
          <w:p w14:paraId="1898C24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48%</w:t>
            </w:r>
          </w:p>
        </w:tc>
        <w:tc>
          <w:tcPr>
            <w:tcW w:w="831" w:type="dxa"/>
            <w:tcBorders>
              <w:top w:val="nil"/>
              <w:left w:val="nil"/>
              <w:bottom w:val="single" w:sz="4" w:space="0" w:color="auto"/>
              <w:right w:val="single" w:sz="4" w:space="0" w:color="auto"/>
            </w:tcBorders>
            <w:shd w:val="clear" w:color="000000" w:fill="FFCCFF"/>
            <w:noWrap/>
            <w:vAlign w:val="bottom"/>
            <w:hideMark/>
          </w:tcPr>
          <w:p w14:paraId="37628E3D"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52%</w:t>
            </w:r>
          </w:p>
        </w:tc>
      </w:tr>
      <w:tr w:rsidR="00FB4FAA" w:rsidRPr="00DA6A00" w14:paraId="0B7652D9" w14:textId="77777777" w:rsidTr="00FB4FAA">
        <w:trPr>
          <w:trHeight w:val="300"/>
        </w:trPr>
        <w:tc>
          <w:tcPr>
            <w:tcW w:w="1780" w:type="dxa"/>
            <w:tcBorders>
              <w:top w:val="nil"/>
              <w:left w:val="nil"/>
              <w:bottom w:val="nil"/>
              <w:right w:val="nil"/>
            </w:tcBorders>
            <w:shd w:val="clear" w:color="auto" w:fill="auto"/>
            <w:noWrap/>
            <w:vAlign w:val="bottom"/>
            <w:hideMark/>
          </w:tcPr>
          <w:p w14:paraId="664BFD4D" w14:textId="77777777" w:rsidR="00FB4FAA" w:rsidRPr="00DA6A00" w:rsidRDefault="00FB4FAA" w:rsidP="00DA6A00">
            <w:pPr>
              <w:spacing w:after="0" w:line="360" w:lineRule="auto"/>
              <w:jc w:val="center"/>
              <w:rPr>
                <w:rFonts w:eastAsia="Times New Roman" w:cstheme="minorHAnsi"/>
                <w:color w:val="000000"/>
                <w:sz w:val="24"/>
                <w:szCs w:val="24"/>
                <w:lang w:eastAsia="en-GB"/>
              </w:rPr>
            </w:pPr>
          </w:p>
        </w:tc>
        <w:tc>
          <w:tcPr>
            <w:tcW w:w="573" w:type="dxa"/>
            <w:tcBorders>
              <w:top w:val="nil"/>
              <w:left w:val="nil"/>
              <w:bottom w:val="nil"/>
              <w:right w:val="nil"/>
            </w:tcBorders>
            <w:shd w:val="clear" w:color="auto" w:fill="auto"/>
            <w:noWrap/>
            <w:vAlign w:val="bottom"/>
            <w:hideMark/>
          </w:tcPr>
          <w:p w14:paraId="0C415954" w14:textId="77777777" w:rsidR="00FB4FAA" w:rsidRPr="00DA6A00" w:rsidRDefault="00FB4FAA" w:rsidP="00DA6A00">
            <w:pPr>
              <w:spacing w:after="0" w:line="360" w:lineRule="auto"/>
              <w:rPr>
                <w:rFonts w:eastAsia="Times New Roman" w:cstheme="minorHAnsi"/>
                <w:sz w:val="24"/>
                <w:szCs w:val="24"/>
                <w:lang w:eastAsia="en-GB"/>
              </w:rPr>
            </w:pPr>
          </w:p>
        </w:tc>
        <w:tc>
          <w:tcPr>
            <w:tcW w:w="807" w:type="dxa"/>
            <w:tcBorders>
              <w:top w:val="nil"/>
              <w:left w:val="nil"/>
              <w:bottom w:val="nil"/>
              <w:right w:val="nil"/>
            </w:tcBorders>
            <w:shd w:val="clear" w:color="auto" w:fill="auto"/>
            <w:noWrap/>
            <w:vAlign w:val="bottom"/>
            <w:hideMark/>
          </w:tcPr>
          <w:p w14:paraId="420CA3A3" w14:textId="77777777" w:rsidR="00FB4FAA" w:rsidRPr="00DA6A00" w:rsidRDefault="00FB4FAA" w:rsidP="00DA6A00">
            <w:pPr>
              <w:spacing w:after="0" w:line="360" w:lineRule="auto"/>
              <w:rPr>
                <w:rFonts w:eastAsia="Times New Roman" w:cstheme="minorHAnsi"/>
                <w:sz w:val="24"/>
                <w:szCs w:val="24"/>
                <w:lang w:eastAsia="en-GB"/>
              </w:rPr>
            </w:pPr>
          </w:p>
        </w:tc>
        <w:tc>
          <w:tcPr>
            <w:tcW w:w="573" w:type="dxa"/>
            <w:tcBorders>
              <w:top w:val="nil"/>
              <w:left w:val="nil"/>
              <w:bottom w:val="nil"/>
              <w:right w:val="nil"/>
            </w:tcBorders>
            <w:shd w:val="clear" w:color="auto" w:fill="auto"/>
            <w:noWrap/>
            <w:vAlign w:val="bottom"/>
            <w:hideMark/>
          </w:tcPr>
          <w:p w14:paraId="79EE7FED" w14:textId="77777777" w:rsidR="00FB4FAA" w:rsidRPr="00DA6A00" w:rsidRDefault="00FB4FAA" w:rsidP="00DA6A00">
            <w:pPr>
              <w:spacing w:after="0" w:line="360" w:lineRule="auto"/>
              <w:rPr>
                <w:rFonts w:eastAsia="Times New Roman" w:cstheme="minorHAnsi"/>
                <w:sz w:val="24"/>
                <w:szCs w:val="24"/>
                <w:lang w:eastAsia="en-GB"/>
              </w:rPr>
            </w:pPr>
          </w:p>
        </w:tc>
        <w:tc>
          <w:tcPr>
            <w:tcW w:w="807" w:type="dxa"/>
            <w:tcBorders>
              <w:top w:val="nil"/>
              <w:left w:val="nil"/>
              <w:bottom w:val="nil"/>
              <w:right w:val="nil"/>
            </w:tcBorders>
            <w:shd w:val="clear" w:color="auto" w:fill="auto"/>
            <w:noWrap/>
            <w:vAlign w:val="bottom"/>
            <w:hideMark/>
          </w:tcPr>
          <w:p w14:paraId="4DAE8D86" w14:textId="77777777" w:rsidR="00FB4FAA" w:rsidRPr="00DA6A00" w:rsidRDefault="00FB4FAA" w:rsidP="00DA6A00">
            <w:pPr>
              <w:spacing w:after="0" w:line="360" w:lineRule="auto"/>
              <w:rPr>
                <w:rFonts w:eastAsia="Times New Roman" w:cstheme="minorHAnsi"/>
                <w:sz w:val="24"/>
                <w:szCs w:val="24"/>
                <w:lang w:eastAsia="en-GB"/>
              </w:rPr>
            </w:pPr>
          </w:p>
        </w:tc>
        <w:tc>
          <w:tcPr>
            <w:tcW w:w="598" w:type="dxa"/>
            <w:tcBorders>
              <w:top w:val="nil"/>
              <w:left w:val="nil"/>
              <w:bottom w:val="nil"/>
              <w:right w:val="nil"/>
            </w:tcBorders>
            <w:shd w:val="clear" w:color="auto" w:fill="auto"/>
            <w:noWrap/>
            <w:vAlign w:val="bottom"/>
            <w:hideMark/>
          </w:tcPr>
          <w:p w14:paraId="3C783335" w14:textId="77777777" w:rsidR="00FB4FAA" w:rsidRPr="00DA6A00" w:rsidRDefault="00FB4FAA" w:rsidP="00DA6A00">
            <w:pPr>
              <w:spacing w:after="0" w:line="360" w:lineRule="auto"/>
              <w:rPr>
                <w:rFonts w:eastAsia="Times New Roman" w:cstheme="minorHAnsi"/>
                <w:sz w:val="24"/>
                <w:szCs w:val="24"/>
                <w:lang w:eastAsia="en-GB"/>
              </w:rPr>
            </w:pPr>
          </w:p>
        </w:tc>
        <w:tc>
          <w:tcPr>
            <w:tcW w:w="782" w:type="dxa"/>
            <w:tcBorders>
              <w:top w:val="nil"/>
              <w:left w:val="nil"/>
              <w:bottom w:val="nil"/>
              <w:right w:val="nil"/>
            </w:tcBorders>
            <w:shd w:val="clear" w:color="auto" w:fill="auto"/>
            <w:noWrap/>
            <w:vAlign w:val="bottom"/>
            <w:hideMark/>
          </w:tcPr>
          <w:p w14:paraId="6A5156D0" w14:textId="77777777" w:rsidR="00FB4FAA" w:rsidRPr="00DA6A00" w:rsidRDefault="00FB4FAA" w:rsidP="00DA6A00">
            <w:pPr>
              <w:spacing w:after="0" w:line="360" w:lineRule="auto"/>
              <w:rPr>
                <w:rFonts w:eastAsia="Times New Roman" w:cstheme="minorHAnsi"/>
                <w:sz w:val="24"/>
                <w:szCs w:val="24"/>
                <w:lang w:eastAsia="en-GB"/>
              </w:rPr>
            </w:pPr>
          </w:p>
        </w:tc>
        <w:tc>
          <w:tcPr>
            <w:tcW w:w="589" w:type="dxa"/>
            <w:tcBorders>
              <w:top w:val="nil"/>
              <w:left w:val="nil"/>
              <w:bottom w:val="nil"/>
              <w:right w:val="nil"/>
            </w:tcBorders>
            <w:shd w:val="clear" w:color="auto" w:fill="auto"/>
            <w:noWrap/>
            <w:vAlign w:val="bottom"/>
            <w:hideMark/>
          </w:tcPr>
          <w:p w14:paraId="4D7C4C3E" w14:textId="77777777" w:rsidR="00FB4FAA" w:rsidRPr="00DA6A00" w:rsidRDefault="00FB4FAA" w:rsidP="00DA6A00">
            <w:pPr>
              <w:spacing w:after="0" w:line="360" w:lineRule="auto"/>
              <w:rPr>
                <w:rFonts w:eastAsia="Times New Roman" w:cstheme="minorHAnsi"/>
                <w:sz w:val="24"/>
                <w:szCs w:val="24"/>
                <w:lang w:eastAsia="en-GB"/>
              </w:rPr>
            </w:pPr>
          </w:p>
        </w:tc>
        <w:tc>
          <w:tcPr>
            <w:tcW w:w="831" w:type="dxa"/>
            <w:tcBorders>
              <w:top w:val="nil"/>
              <w:left w:val="nil"/>
              <w:bottom w:val="nil"/>
              <w:right w:val="nil"/>
            </w:tcBorders>
            <w:shd w:val="clear" w:color="auto" w:fill="auto"/>
            <w:noWrap/>
            <w:vAlign w:val="bottom"/>
            <w:hideMark/>
          </w:tcPr>
          <w:p w14:paraId="3485C8D5" w14:textId="77777777" w:rsidR="00FB4FAA" w:rsidRPr="00DA6A00" w:rsidRDefault="00FB4FAA" w:rsidP="00DA6A00">
            <w:pPr>
              <w:spacing w:after="0" w:line="360" w:lineRule="auto"/>
              <w:rPr>
                <w:rFonts w:eastAsia="Times New Roman" w:cstheme="minorHAnsi"/>
                <w:sz w:val="24"/>
                <w:szCs w:val="24"/>
                <w:lang w:eastAsia="en-GB"/>
              </w:rPr>
            </w:pPr>
          </w:p>
        </w:tc>
      </w:tr>
      <w:tr w:rsidR="00FB4FAA" w:rsidRPr="00DA6A00" w14:paraId="7487DCA4" w14:textId="77777777" w:rsidTr="00FB4FAA">
        <w:trPr>
          <w:trHeight w:val="300"/>
        </w:trPr>
        <w:tc>
          <w:tcPr>
            <w:tcW w:w="1780" w:type="dxa"/>
            <w:tcBorders>
              <w:top w:val="nil"/>
              <w:left w:val="nil"/>
              <w:bottom w:val="nil"/>
              <w:right w:val="nil"/>
            </w:tcBorders>
            <w:shd w:val="clear" w:color="auto" w:fill="auto"/>
            <w:noWrap/>
            <w:vAlign w:val="bottom"/>
            <w:hideMark/>
          </w:tcPr>
          <w:p w14:paraId="5554FC8A" w14:textId="77777777" w:rsidR="00FB4FAA" w:rsidRPr="00DA6A00" w:rsidRDefault="00FB4FAA" w:rsidP="00DA6A00">
            <w:pPr>
              <w:spacing w:after="0" w:line="360" w:lineRule="auto"/>
              <w:rPr>
                <w:rFonts w:eastAsia="Times New Roman" w:cstheme="minorHAnsi"/>
                <w:sz w:val="24"/>
                <w:szCs w:val="24"/>
                <w:lang w:eastAsia="en-GB"/>
              </w:rPr>
            </w:pPr>
          </w:p>
        </w:tc>
        <w:tc>
          <w:tcPr>
            <w:tcW w:w="573" w:type="dxa"/>
            <w:tcBorders>
              <w:top w:val="nil"/>
              <w:left w:val="nil"/>
              <w:bottom w:val="nil"/>
              <w:right w:val="nil"/>
            </w:tcBorders>
            <w:shd w:val="clear" w:color="auto" w:fill="auto"/>
            <w:noWrap/>
            <w:vAlign w:val="bottom"/>
            <w:hideMark/>
          </w:tcPr>
          <w:p w14:paraId="38690C54" w14:textId="77777777" w:rsidR="00FB4FAA" w:rsidRPr="00DA6A00" w:rsidRDefault="00FB4FAA" w:rsidP="00DA6A00">
            <w:pPr>
              <w:spacing w:after="0" w:line="360" w:lineRule="auto"/>
              <w:rPr>
                <w:rFonts w:eastAsia="Times New Roman" w:cstheme="minorHAnsi"/>
                <w:sz w:val="24"/>
                <w:szCs w:val="24"/>
                <w:lang w:eastAsia="en-GB"/>
              </w:rPr>
            </w:pPr>
          </w:p>
        </w:tc>
        <w:tc>
          <w:tcPr>
            <w:tcW w:w="807" w:type="dxa"/>
            <w:tcBorders>
              <w:top w:val="nil"/>
              <w:left w:val="nil"/>
              <w:bottom w:val="nil"/>
              <w:right w:val="nil"/>
            </w:tcBorders>
            <w:shd w:val="clear" w:color="auto" w:fill="auto"/>
            <w:noWrap/>
            <w:vAlign w:val="bottom"/>
            <w:hideMark/>
          </w:tcPr>
          <w:p w14:paraId="310AD652" w14:textId="77777777" w:rsidR="00FB4FAA" w:rsidRPr="00DA6A00" w:rsidRDefault="00FB4FAA" w:rsidP="00DA6A00">
            <w:pPr>
              <w:spacing w:after="0" w:line="360" w:lineRule="auto"/>
              <w:rPr>
                <w:rFonts w:eastAsia="Times New Roman" w:cstheme="minorHAnsi"/>
                <w:sz w:val="24"/>
                <w:szCs w:val="24"/>
                <w:lang w:eastAsia="en-GB"/>
              </w:rPr>
            </w:pPr>
          </w:p>
        </w:tc>
        <w:tc>
          <w:tcPr>
            <w:tcW w:w="573" w:type="dxa"/>
            <w:tcBorders>
              <w:top w:val="nil"/>
              <w:left w:val="nil"/>
              <w:bottom w:val="nil"/>
              <w:right w:val="nil"/>
            </w:tcBorders>
            <w:shd w:val="clear" w:color="auto" w:fill="auto"/>
            <w:noWrap/>
            <w:vAlign w:val="bottom"/>
            <w:hideMark/>
          </w:tcPr>
          <w:p w14:paraId="07CCDF89" w14:textId="77777777" w:rsidR="00FB4FAA" w:rsidRPr="00DA6A00" w:rsidRDefault="00FB4FAA" w:rsidP="00DA6A00">
            <w:pPr>
              <w:spacing w:after="0" w:line="360" w:lineRule="auto"/>
              <w:rPr>
                <w:rFonts w:eastAsia="Times New Roman" w:cstheme="minorHAnsi"/>
                <w:sz w:val="24"/>
                <w:szCs w:val="24"/>
                <w:lang w:eastAsia="en-GB"/>
              </w:rPr>
            </w:pPr>
          </w:p>
        </w:tc>
        <w:tc>
          <w:tcPr>
            <w:tcW w:w="807" w:type="dxa"/>
            <w:tcBorders>
              <w:top w:val="nil"/>
              <w:left w:val="nil"/>
              <w:bottom w:val="nil"/>
              <w:right w:val="nil"/>
            </w:tcBorders>
            <w:shd w:val="clear" w:color="auto" w:fill="auto"/>
            <w:noWrap/>
            <w:vAlign w:val="bottom"/>
            <w:hideMark/>
          </w:tcPr>
          <w:p w14:paraId="59A832C8" w14:textId="77777777" w:rsidR="00FB4FAA" w:rsidRPr="00DA6A00" w:rsidRDefault="00FB4FAA" w:rsidP="00DA6A00">
            <w:pPr>
              <w:spacing w:after="0" w:line="360" w:lineRule="auto"/>
              <w:rPr>
                <w:rFonts w:eastAsia="Times New Roman" w:cstheme="minorHAnsi"/>
                <w:sz w:val="24"/>
                <w:szCs w:val="24"/>
                <w:lang w:eastAsia="en-GB"/>
              </w:rPr>
            </w:pPr>
          </w:p>
        </w:tc>
        <w:tc>
          <w:tcPr>
            <w:tcW w:w="598" w:type="dxa"/>
            <w:tcBorders>
              <w:top w:val="nil"/>
              <w:left w:val="nil"/>
              <w:bottom w:val="nil"/>
              <w:right w:val="nil"/>
            </w:tcBorders>
            <w:shd w:val="clear" w:color="auto" w:fill="auto"/>
            <w:noWrap/>
            <w:vAlign w:val="bottom"/>
            <w:hideMark/>
          </w:tcPr>
          <w:p w14:paraId="24B0FC59" w14:textId="77777777" w:rsidR="00FB4FAA" w:rsidRPr="00DA6A00" w:rsidRDefault="00FB4FAA" w:rsidP="00DA6A00">
            <w:pPr>
              <w:spacing w:after="0" w:line="360" w:lineRule="auto"/>
              <w:rPr>
                <w:rFonts w:eastAsia="Times New Roman" w:cstheme="minorHAnsi"/>
                <w:sz w:val="24"/>
                <w:szCs w:val="24"/>
                <w:lang w:eastAsia="en-GB"/>
              </w:rPr>
            </w:pPr>
          </w:p>
        </w:tc>
        <w:tc>
          <w:tcPr>
            <w:tcW w:w="782" w:type="dxa"/>
            <w:tcBorders>
              <w:top w:val="nil"/>
              <w:left w:val="nil"/>
              <w:bottom w:val="nil"/>
              <w:right w:val="nil"/>
            </w:tcBorders>
            <w:shd w:val="clear" w:color="auto" w:fill="auto"/>
            <w:noWrap/>
            <w:vAlign w:val="bottom"/>
            <w:hideMark/>
          </w:tcPr>
          <w:p w14:paraId="34CDA611" w14:textId="77777777" w:rsidR="00FB4FAA" w:rsidRPr="00DA6A00" w:rsidRDefault="00FB4FAA" w:rsidP="00DA6A00">
            <w:pPr>
              <w:spacing w:after="0" w:line="360" w:lineRule="auto"/>
              <w:rPr>
                <w:rFonts w:eastAsia="Times New Roman" w:cstheme="minorHAnsi"/>
                <w:sz w:val="24"/>
                <w:szCs w:val="24"/>
                <w:lang w:eastAsia="en-GB"/>
              </w:rPr>
            </w:pPr>
          </w:p>
        </w:tc>
        <w:tc>
          <w:tcPr>
            <w:tcW w:w="589" w:type="dxa"/>
            <w:tcBorders>
              <w:top w:val="nil"/>
              <w:left w:val="nil"/>
              <w:bottom w:val="nil"/>
              <w:right w:val="nil"/>
            </w:tcBorders>
            <w:shd w:val="clear" w:color="auto" w:fill="auto"/>
            <w:noWrap/>
            <w:vAlign w:val="bottom"/>
            <w:hideMark/>
          </w:tcPr>
          <w:p w14:paraId="5068BBCF" w14:textId="77777777" w:rsidR="00FB4FAA" w:rsidRPr="00DA6A00" w:rsidRDefault="00FB4FAA" w:rsidP="00DA6A00">
            <w:pPr>
              <w:spacing w:after="0" w:line="360" w:lineRule="auto"/>
              <w:rPr>
                <w:rFonts w:eastAsia="Times New Roman" w:cstheme="minorHAnsi"/>
                <w:sz w:val="24"/>
                <w:szCs w:val="24"/>
                <w:lang w:eastAsia="en-GB"/>
              </w:rPr>
            </w:pPr>
          </w:p>
        </w:tc>
        <w:tc>
          <w:tcPr>
            <w:tcW w:w="831" w:type="dxa"/>
            <w:tcBorders>
              <w:top w:val="nil"/>
              <w:left w:val="nil"/>
              <w:bottom w:val="nil"/>
              <w:right w:val="nil"/>
            </w:tcBorders>
            <w:shd w:val="clear" w:color="auto" w:fill="auto"/>
            <w:noWrap/>
            <w:vAlign w:val="bottom"/>
            <w:hideMark/>
          </w:tcPr>
          <w:p w14:paraId="5CF9C1AC" w14:textId="77777777" w:rsidR="00FB4FAA" w:rsidRPr="00DA6A00" w:rsidRDefault="00FB4FAA" w:rsidP="00DA6A00">
            <w:pPr>
              <w:spacing w:after="0" w:line="360" w:lineRule="auto"/>
              <w:rPr>
                <w:rFonts w:eastAsia="Times New Roman" w:cstheme="minorHAnsi"/>
                <w:sz w:val="24"/>
                <w:szCs w:val="24"/>
                <w:lang w:eastAsia="en-GB"/>
              </w:rPr>
            </w:pPr>
          </w:p>
        </w:tc>
      </w:tr>
      <w:tr w:rsidR="00FB4FAA" w:rsidRPr="00DA6A00" w14:paraId="2B786991" w14:textId="77777777" w:rsidTr="00FB4FAA">
        <w:trPr>
          <w:trHeight w:val="300"/>
        </w:trPr>
        <w:tc>
          <w:tcPr>
            <w:tcW w:w="1780" w:type="dxa"/>
            <w:tcBorders>
              <w:top w:val="single" w:sz="4" w:space="0" w:color="auto"/>
              <w:left w:val="single" w:sz="4" w:space="0" w:color="auto"/>
              <w:bottom w:val="nil"/>
              <w:right w:val="single" w:sz="4" w:space="0" w:color="auto"/>
            </w:tcBorders>
            <w:shd w:val="clear" w:color="000000" w:fill="D9D9D9"/>
            <w:noWrap/>
            <w:vAlign w:val="bottom"/>
            <w:hideMark/>
          </w:tcPr>
          <w:p w14:paraId="1B2874C5"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 </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7A146056"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Biology</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7AC0BAF9"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Chemistry</w:t>
            </w:r>
          </w:p>
        </w:tc>
        <w:tc>
          <w:tcPr>
            <w:tcW w:w="1380" w:type="dxa"/>
            <w:gridSpan w:val="2"/>
            <w:tcBorders>
              <w:top w:val="single" w:sz="4" w:space="0" w:color="auto"/>
              <w:left w:val="nil"/>
              <w:bottom w:val="nil"/>
              <w:right w:val="single" w:sz="4" w:space="0" w:color="000000"/>
            </w:tcBorders>
            <w:shd w:val="clear" w:color="000000" w:fill="D9D9D9"/>
            <w:noWrap/>
            <w:vAlign w:val="bottom"/>
            <w:hideMark/>
          </w:tcPr>
          <w:p w14:paraId="4ED1ECD9"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Physics</w:t>
            </w:r>
          </w:p>
        </w:tc>
        <w:tc>
          <w:tcPr>
            <w:tcW w:w="1420" w:type="dxa"/>
            <w:gridSpan w:val="2"/>
            <w:tcBorders>
              <w:top w:val="single" w:sz="4" w:space="0" w:color="auto"/>
              <w:left w:val="nil"/>
              <w:bottom w:val="nil"/>
              <w:right w:val="single" w:sz="4" w:space="0" w:color="000000"/>
            </w:tcBorders>
            <w:shd w:val="clear" w:color="000000" w:fill="D9D9D9"/>
            <w:noWrap/>
            <w:vAlign w:val="bottom"/>
            <w:hideMark/>
          </w:tcPr>
          <w:p w14:paraId="66782D8D"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Mathematics</w:t>
            </w:r>
          </w:p>
        </w:tc>
      </w:tr>
      <w:tr w:rsidR="00FB4FAA" w:rsidRPr="00DA6A00" w14:paraId="7EF59897" w14:textId="77777777" w:rsidTr="00FB4FAA">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4576B65E"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H 2019</w:t>
            </w:r>
          </w:p>
        </w:tc>
        <w:tc>
          <w:tcPr>
            <w:tcW w:w="573" w:type="dxa"/>
            <w:tcBorders>
              <w:top w:val="single" w:sz="4" w:space="0" w:color="auto"/>
              <w:left w:val="nil"/>
              <w:bottom w:val="single" w:sz="4" w:space="0" w:color="auto"/>
              <w:right w:val="single" w:sz="4" w:space="0" w:color="auto"/>
            </w:tcBorders>
            <w:shd w:val="clear" w:color="000000" w:fill="D9E1F2"/>
            <w:noWrap/>
            <w:vAlign w:val="bottom"/>
            <w:hideMark/>
          </w:tcPr>
          <w:p w14:paraId="763F140E"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807" w:type="dxa"/>
            <w:tcBorders>
              <w:top w:val="single" w:sz="4" w:space="0" w:color="auto"/>
              <w:left w:val="nil"/>
              <w:bottom w:val="single" w:sz="4" w:space="0" w:color="auto"/>
              <w:right w:val="single" w:sz="4" w:space="0" w:color="auto"/>
            </w:tcBorders>
            <w:shd w:val="clear" w:color="000000" w:fill="FFCCFF"/>
            <w:noWrap/>
            <w:vAlign w:val="bottom"/>
            <w:hideMark/>
          </w:tcPr>
          <w:p w14:paraId="6CF14A1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73" w:type="dxa"/>
            <w:tcBorders>
              <w:top w:val="single" w:sz="4" w:space="0" w:color="auto"/>
              <w:left w:val="nil"/>
              <w:bottom w:val="single" w:sz="4" w:space="0" w:color="auto"/>
              <w:right w:val="single" w:sz="4" w:space="0" w:color="auto"/>
            </w:tcBorders>
            <w:shd w:val="clear" w:color="000000" w:fill="D9E1F2"/>
            <w:noWrap/>
            <w:vAlign w:val="bottom"/>
            <w:hideMark/>
          </w:tcPr>
          <w:p w14:paraId="7FB4D2B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807" w:type="dxa"/>
            <w:tcBorders>
              <w:top w:val="single" w:sz="4" w:space="0" w:color="auto"/>
              <w:left w:val="nil"/>
              <w:bottom w:val="single" w:sz="4" w:space="0" w:color="auto"/>
              <w:right w:val="single" w:sz="4" w:space="0" w:color="auto"/>
            </w:tcBorders>
            <w:shd w:val="clear" w:color="000000" w:fill="FFCCFF"/>
            <w:noWrap/>
            <w:vAlign w:val="bottom"/>
            <w:hideMark/>
          </w:tcPr>
          <w:p w14:paraId="570569E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98" w:type="dxa"/>
            <w:tcBorders>
              <w:top w:val="single" w:sz="4" w:space="0" w:color="auto"/>
              <w:left w:val="nil"/>
              <w:bottom w:val="single" w:sz="4" w:space="0" w:color="auto"/>
              <w:right w:val="single" w:sz="4" w:space="0" w:color="auto"/>
            </w:tcBorders>
            <w:shd w:val="clear" w:color="000000" w:fill="D9E1F2"/>
            <w:noWrap/>
            <w:vAlign w:val="bottom"/>
            <w:hideMark/>
          </w:tcPr>
          <w:p w14:paraId="05BCF3FA"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Male</w:t>
            </w:r>
          </w:p>
        </w:tc>
        <w:tc>
          <w:tcPr>
            <w:tcW w:w="782" w:type="dxa"/>
            <w:tcBorders>
              <w:top w:val="single" w:sz="4" w:space="0" w:color="auto"/>
              <w:left w:val="nil"/>
              <w:bottom w:val="single" w:sz="4" w:space="0" w:color="auto"/>
              <w:right w:val="single" w:sz="4" w:space="0" w:color="auto"/>
            </w:tcBorders>
            <w:shd w:val="clear" w:color="000000" w:fill="FFCCFF"/>
            <w:noWrap/>
            <w:vAlign w:val="bottom"/>
            <w:hideMark/>
          </w:tcPr>
          <w:p w14:paraId="3CE8799D"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c>
          <w:tcPr>
            <w:tcW w:w="589" w:type="dxa"/>
            <w:tcBorders>
              <w:top w:val="single" w:sz="4" w:space="0" w:color="auto"/>
              <w:left w:val="nil"/>
              <w:bottom w:val="single" w:sz="4" w:space="0" w:color="auto"/>
              <w:right w:val="single" w:sz="4" w:space="0" w:color="auto"/>
            </w:tcBorders>
            <w:shd w:val="clear" w:color="000000" w:fill="D9E1F2"/>
            <w:noWrap/>
            <w:vAlign w:val="bottom"/>
            <w:hideMark/>
          </w:tcPr>
          <w:p w14:paraId="3D8E53ED"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 xml:space="preserve">Male </w:t>
            </w:r>
          </w:p>
        </w:tc>
        <w:tc>
          <w:tcPr>
            <w:tcW w:w="831" w:type="dxa"/>
            <w:tcBorders>
              <w:top w:val="single" w:sz="4" w:space="0" w:color="auto"/>
              <w:left w:val="nil"/>
              <w:bottom w:val="single" w:sz="4" w:space="0" w:color="auto"/>
              <w:right w:val="single" w:sz="4" w:space="0" w:color="auto"/>
            </w:tcBorders>
            <w:shd w:val="clear" w:color="000000" w:fill="FFCCFF"/>
            <w:noWrap/>
            <w:vAlign w:val="bottom"/>
            <w:hideMark/>
          </w:tcPr>
          <w:p w14:paraId="1836876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Female</w:t>
            </w:r>
          </w:p>
        </w:tc>
      </w:tr>
      <w:tr w:rsidR="00FB4FAA" w:rsidRPr="00DA6A00" w14:paraId="5B14611A" w14:textId="77777777" w:rsidTr="00FB4FAA">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2EEBC3B4"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School</w:t>
            </w:r>
          </w:p>
        </w:tc>
        <w:tc>
          <w:tcPr>
            <w:tcW w:w="573" w:type="dxa"/>
            <w:tcBorders>
              <w:top w:val="nil"/>
              <w:left w:val="nil"/>
              <w:bottom w:val="nil"/>
              <w:right w:val="single" w:sz="4" w:space="0" w:color="auto"/>
            </w:tcBorders>
            <w:shd w:val="clear" w:color="000000" w:fill="D9E1F2"/>
            <w:noWrap/>
            <w:vAlign w:val="bottom"/>
            <w:hideMark/>
          </w:tcPr>
          <w:p w14:paraId="25BFAB21"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31%</w:t>
            </w:r>
          </w:p>
        </w:tc>
        <w:tc>
          <w:tcPr>
            <w:tcW w:w="807" w:type="dxa"/>
            <w:tcBorders>
              <w:top w:val="nil"/>
              <w:left w:val="nil"/>
              <w:bottom w:val="nil"/>
              <w:right w:val="single" w:sz="4" w:space="0" w:color="auto"/>
            </w:tcBorders>
            <w:shd w:val="clear" w:color="000000" w:fill="FFCCFF"/>
            <w:noWrap/>
            <w:vAlign w:val="bottom"/>
            <w:hideMark/>
          </w:tcPr>
          <w:p w14:paraId="4514E98E"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69%</w:t>
            </w:r>
          </w:p>
        </w:tc>
        <w:tc>
          <w:tcPr>
            <w:tcW w:w="573" w:type="dxa"/>
            <w:tcBorders>
              <w:top w:val="nil"/>
              <w:left w:val="nil"/>
              <w:bottom w:val="nil"/>
              <w:right w:val="single" w:sz="4" w:space="0" w:color="auto"/>
            </w:tcBorders>
            <w:shd w:val="clear" w:color="000000" w:fill="D9E1F2"/>
            <w:noWrap/>
            <w:vAlign w:val="bottom"/>
            <w:hideMark/>
          </w:tcPr>
          <w:p w14:paraId="4E50BAE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14%</w:t>
            </w:r>
          </w:p>
        </w:tc>
        <w:tc>
          <w:tcPr>
            <w:tcW w:w="807" w:type="dxa"/>
            <w:tcBorders>
              <w:top w:val="nil"/>
              <w:left w:val="nil"/>
              <w:bottom w:val="nil"/>
              <w:right w:val="single" w:sz="4" w:space="0" w:color="auto"/>
            </w:tcBorders>
            <w:shd w:val="clear" w:color="000000" w:fill="FFCCFF"/>
            <w:noWrap/>
            <w:vAlign w:val="bottom"/>
            <w:hideMark/>
          </w:tcPr>
          <w:p w14:paraId="0A1E6930"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86%</w:t>
            </w:r>
          </w:p>
        </w:tc>
        <w:tc>
          <w:tcPr>
            <w:tcW w:w="598" w:type="dxa"/>
            <w:tcBorders>
              <w:top w:val="nil"/>
              <w:left w:val="nil"/>
              <w:bottom w:val="nil"/>
              <w:right w:val="single" w:sz="4" w:space="0" w:color="auto"/>
            </w:tcBorders>
            <w:shd w:val="clear" w:color="000000" w:fill="D9E1F2"/>
            <w:noWrap/>
            <w:vAlign w:val="bottom"/>
            <w:hideMark/>
          </w:tcPr>
          <w:p w14:paraId="4BB61E4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71%</w:t>
            </w:r>
          </w:p>
        </w:tc>
        <w:tc>
          <w:tcPr>
            <w:tcW w:w="782" w:type="dxa"/>
            <w:tcBorders>
              <w:top w:val="nil"/>
              <w:left w:val="nil"/>
              <w:bottom w:val="nil"/>
              <w:right w:val="single" w:sz="4" w:space="0" w:color="auto"/>
            </w:tcBorders>
            <w:shd w:val="clear" w:color="000000" w:fill="FFCCFF"/>
            <w:noWrap/>
            <w:vAlign w:val="bottom"/>
            <w:hideMark/>
          </w:tcPr>
          <w:p w14:paraId="24B50481"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29%</w:t>
            </w:r>
          </w:p>
        </w:tc>
        <w:tc>
          <w:tcPr>
            <w:tcW w:w="589" w:type="dxa"/>
            <w:tcBorders>
              <w:top w:val="nil"/>
              <w:left w:val="nil"/>
              <w:bottom w:val="nil"/>
              <w:right w:val="single" w:sz="4" w:space="0" w:color="auto"/>
            </w:tcBorders>
            <w:shd w:val="clear" w:color="000000" w:fill="D9E1F2"/>
            <w:noWrap/>
            <w:vAlign w:val="bottom"/>
            <w:hideMark/>
          </w:tcPr>
          <w:p w14:paraId="4F7A99D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22%</w:t>
            </w:r>
          </w:p>
        </w:tc>
        <w:tc>
          <w:tcPr>
            <w:tcW w:w="831" w:type="dxa"/>
            <w:tcBorders>
              <w:top w:val="nil"/>
              <w:left w:val="nil"/>
              <w:bottom w:val="nil"/>
              <w:right w:val="single" w:sz="4" w:space="0" w:color="auto"/>
            </w:tcBorders>
            <w:shd w:val="clear" w:color="000000" w:fill="FFCCFF"/>
            <w:noWrap/>
            <w:vAlign w:val="bottom"/>
            <w:hideMark/>
          </w:tcPr>
          <w:p w14:paraId="2D6D745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78%</w:t>
            </w:r>
          </w:p>
        </w:tc>
      </w:tr>
      <w:tr w:rsidR="00FB4FAA" w:rsidRPr="00DA6A00" w14:paraId="6F22F7DD" w14:textId="77777777" w:rsidTr="00FB4FAA">
        <w:trPr>
          <w:trHeight w:val="300"/>
        </w:trPr>
        <w:tc>
          <w:tcPr>
            <w:tcW w:w="1780" w:type="dxa"/>
            <w:tcBorders>
              <w:top w:val="nil"/>
              <w:left w:val="single" w:sz="4" w:space="0" w:color="auto"/>
              <w:bottom w:val="nil"/>
              <w:right w:val="single" w:sz="4" w:space="0" w:color="auto"/>
            </w:tcBorders>
            <w:shd w:val="clear" w:color="000000" w:fill="D9D9D9"/>
            <w:noWrap/>
            <w:vAlign w:val="bottom"/>
            <w:hideMark/>
          </w:tcPr>
          <w:p w14:paraId="37DE1131"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Local Authority</w:t>
            </w:r>
          </w:p>
        </w:tc>
        <w:tc>
          <w:tcPr>
            <w:tcW w:w="573" w:type="dxa"/>
            <w:tcBorders>
              <w:top w:val="nil"/>
              <w:left w:val="nil"/>
              <w:bottom w:val="nil"/>
              <w:right w:val="single" w:sz="4" w:space="0" w:color="auto"/>
            </w:tcBorders>
            <w:shd w:val="clear" w:color="000000" w:fill="D9E1F2"/>
            <w:noWrap/>
            <w:vAlign w:val="bottom"/>
            <w:hideMark/>
          </w:tcPr>
          <w:p w14:paraId="5D464A1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34%</w:t>
            </w:r>
          </w:p>
        </w:tc>
        <w:tc>
          <w:tcPr>
            <w:tcW w:w="807" w:type="dxa"/>
            <w:tcBorders>
              <w:top w:val="nil"/>
              <w:left w:val="nil"/>
              <w:bottom w:val="nil"/>
              <w:right w:val="single" w:sz="4" w:space="0" w:color="auto"/>
            </w:tcBorders>
            <w:shd w:val="clear" w:color="000000" w:fill="FFCCFF"/>
            <w:noWrap/>
            <w:vAlign w:val="bottom"/>
            <w:hideMark/>
          </w:tcPr>
          <w:p w14:paraId="6C95EEAF"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66%</w:t>
            </w:r>
          </w:p>
        </w:tc>
        <w:tc>
          <w:tcPr>
            <w:tcW w:w="573" w:type="dxa"/>
            <w:tcBorders>
              <w:top w:val="nil"/>
              <w:left w:val="nil"/>
              <w:bottom w:val="nil"/>
              <w:right w:val="single" w:sz="4" w:space="0" w:color="auto"/>
            </w:tcBorders>
            <w:shd w:val="clear" w:color="000000" w:fill="D9E1F2"/>
            <w:noWrap/>
            <w:vAlign w:val="bottom"/>
            <w:hideMark/>
          </w:tcPr>
          <w:p w14:paraId="4EF2999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40%</w:t>
            </w:r>
          </w:p>
        </w:tc>
        <w:tc>
          <w:tcPr>
            <w:tcW w:w="807" w:type="dxa"/>
            <w:tcBorders>
              <w:top w:val="nil"/>
              <w:left w:val="nil"/>
              <w:bottom w:val="nil"/>
              <w:right w:val="single" w:sz="4" w:space="0" w:color="auto"/>
            </w:tcBorders>
            <w:shd w:val="clear" w:color="000000" w:fill="FFCCFF"/>
            <w:noWrap/>
            <w:vAlign w:val="bottom"/>
            <w:hideMark/>
          </w:tcPr>
          <w:p w14:paraId="4BFB5D52"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60%</w:t>
            </w:r>
          </w:p>
        </w:tc>
        <w:tc>
          <w:tcPr>
            <w:tcW w:w="598" w:type="dxa"/>
            <w:tcBorders>
              <w:top w:val="nil"/>
              <w:left w:val="nil"/>
              <w:bottom w:val="nil"/>
              <w:right w:val="single" w:sz="4" w:space="0" w:color="auto"/>
            </w:tcBorders>
            <w:shd w:val="clear" w:color="000000" w:fill="D9E1F2"/>
            <w:noWrap/>
            <w:vAlign w:val="bottom"/>
            <w:hideMark/>
          </w:tcPr>
          <w:p w14:paraId="0537EB5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70%</w:t>
            </w:r>
          </w:p>
        </w:tc>
        <w:tc>
          <w:tcPr>
            <w:tcW w:w="782" w:type="dxa"/>
            <w:tcBorders>
              <w:top w:val="nil"/>
              <w:left w:val="nil"/>
              <w:bottom w:val="nil"/>
              <w:right w:val="single" w:sz="4" w:space="0" w:color="auto"/>
            </w:tcBorders>
            <w:shd w:val="clear" w:color="000000" w:fill="FFCCFF"/>
            <w:noWrap/>
            <w:vAlign w:val="bottom"/>
            <w:hideMark/>
          </w:tcPr>
          <w:p w14:paraId="4D4CD05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30%</w:t>
            </w:r>
          </w:p>
        </w:tc>
        <w:tc>
          <w:tcPr>
            <w:tcW w:w="589" w:type="dxa"/>
            <w:tcBorders>
              <w:top w:val="nil"/>
              <w:left w:val="nil"/>
              <w:bottom w:val="nil"/>
              <w:right w:val="single" w:sz="4" w:space="0" w:color="auto"/>
            </w:tcBorders>
            <w:shd w:val="clear" w:color="000000" w:fill="D9E1F2"/>
            <w:noWrap/>
            <w:vAlign w:val="bottom"/>
            <w:hideMark/>
          </w:tcPr>
          <w:p w14:paraId="16E22C25"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49%</w:t>
            </w:r>
          </w:p>
        </w:tc>
        <w:tc>
          <w:tcPr>
            <w:tcW w:w="831" w:type="dxa"/>
            <w:tcBorders>
              <w:top w:val="nil"/>
              <w:left w:val="nil"/>
              <w:bottom w:val="nil"/>
              <w:right w:val="single" w:sz="4" w:space="0" w:color="auto"/>
            </w:tcBorders>
            <w:shd w:val="clear" w:color="000000" w:fill="FFCCFF"/>
            <w:noWrap/>
            <w:vAlign w:val="bottom"/>
            <w:hideMark/>
          </w:tcPr>
          <w:p w14:paraId="7DC44F4B"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51%</w:t>
            </w:r>
          </w:p>
        </w:tc>
      </w:tr>
      <w:tr w:rsidR="00FB4FAA" w:rsidRPr="00DA6A00" w14:paraId="1E6CFD5D" w14:textId="77777777" w:rsidTr="00FB4FAA">
        <w:trPr>
          <w:trHeight w:val="300"/>
        </w:trPr>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2B8BD0CC" w14:textId="77777777" w:rsidR="00FB4FAA" w:rsidRPr="00DA6A00" w:rsidRDefault="00FB4FAA" w:rsidP="00DA6A00">
            <w:pPr>
              <w:spacing w:after="0" w:line="360" w:lineRule="auto"/>
              <w:jc w:val="center"/>
              <w:rPr>
                <w:rFonts w:eastAsia="Times New Roman" w:cstheme="minorHAnsi"/>
                <w:b/>
                <w:bCs/>
                <w:color w:val="000000"/>
                <w:sz w:val="24"/>
                <w:szCs w:val="24"/>
                <w:lang w:eastAsia="en-GB"/>
              </w:rPr>
            </w:pPr>
            <w:r w:rsidRPr="00DA6A00">
              <w:rPr>
                <w:rFonts w:eastAsia="Times New Roman" w:cstheme="minorHAnsi"/>
                <w:b/>
                <w:bCs/>
                <w:color w:val="000000"/>
                <w:sz w:val="24"/>
                <w:szCs w:val="24"/>
                <w:lang w:eastAsia="en-GB"/>
              </w:rPr>
              <w:t>National</w:t>
            </w:r>
          </w:p>
        </w:tc>
        <w:tc>
          <w:tcPr>
            <w:tcW w:w="573" w:type="dxa"/>
            <w:tcBorders>
              <w:top w:val="nil"/>
              <w:left w:val="nil"/>
              <w:bottom w:val="single" w:sz="4" w:space="0" w:color="auto"/>
              <w:right w:val="single" w:sz="4" w:space="0" w:color="auto"/>
            </w:tcBorders>
            <w:shd w:val="clear" w:color="000000" w:fill="D9E1F2"/>
            <w:noWrap/>
            <w:vAlign w:val="bottom"/>
            <w:hideMark/>
          </w:tcPr>
          <w:p w14:paraId="2DD5F12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33%</w:t>
            </w:r>
          </w:p>
        </w:tc>
        <w:tc>
          <w:tcPr>
            <w:tcW w:w="807" w:type="dxa"/>
            <w:tcBorders>
              <w:top w:val="nil"/>
              <w:left w:val="nil"/>
              <w:bottom w:val="single" w:sz="4" w:space="0" w:color="auto"/>
              <w:right w:val="single" w:sz="4" w:space="0" w:color="auto"/>
            </w:tcBorders>
            <w:shd w:val="clear" w:color="000000" w:fill="FFCCFF"/>
            <w:noWrap/>
            <w:vAlign w:val="bottom"/>
            <w:hideMark/>
          </w:tcPr>
          <w:p w14:paraId="03917D9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67%</w:t>
            </w:r>
          </w:p>
        </w:tc>
        <w:tc>
          <w:tcPr>
            <w:tcW w:w="573" w:type="dxa"/>
            <w:tcBorders>
              <w:top w:val="nil"/>
              <w:left w:val="nil"/>
              <w:bottom w:val="single" w:sz="4" w:space="0" w:color="auto"/>
              <w:right w:val="single" w:sz="4" w:space="0" w:color="auto"/>
            </w:tcBorders>
            <w:shd w:val="clear" w:color="000000" w:fill="D9E1F2"/>
            <w:noWrap/>
            <w:vAlign w:val="bottom"/>
            <w:hideMark/>
          </w:tcPr>
          <w:p w14:paraId="7F8B3568"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47%</w:t>
            </w:r>
          </w:p>
        </w:tc>
        <w:tc>
          <w:tcPr>
            <w:tcW w:w="807" w:type="dxa"/>
            <w:tcBorders>
              <w:top w:val="nil"/>
              <w:left w:val="nil"/>
              <w:bottom w:val="single" w:sz="4" w:space="0" w:color="auto"/>
              <w:right w:val="single" w:sz="4" w:space="0" w:color="auto"/>
            </w:tcBorders>
            <w:shd w:val="clear" w:color="000000" w:fill="FFCCFF"/>
            <w:noWrap/>
            <w:vAlign w:val="bottom"/>
            <w:hideMark/>
          </w:tcPr>
          <w:p w14:paraId="1A8CE227"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53%</w:t>
            </w:r>
          </w:p>
        </w:tc>
        <w:tc>
          <w:tcPr>
            <w:tcW w:w="598" w:type="dxa"/>
            <w:tcBorders>
              <w:top w:val="nil"/>
              <w:left w:val="nil"/>
              <w:bottom w:val="single" w:sz="4" w:space="0" w:color="auto"/>
              <w:right w:val="single" w:sz="4" w:space="0" w:color="auto"/>
            </w:tcBorders>
            <w:shd w:val="clear" w:color="000000" w:fill="D9E1F2"/>
            <w:noWrap/>
            <w:vAlign w:val="bottom"/>
            <w:hideMark/>
          </w:tcPr>
          <w:p w14:paraId="29CC9FF3"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73%</w:t>
            </w:r>
          </w:p>
        </w:tc>
        <w:tc>
          <w:tcPr>
            <w:tcW w:w="782" w:type="dxa"/>
            <w:tcBorders>
              <w:top w:val="nil"/>
              <w:left w:val="nil"/>
              <w:bottom w:val="single" w:sz="4" w:space="0" w:color="auto"/>
              <w:right w:val="single" w:sz="4" w:space="0" w:color="auto"/>
            </w:tcBorders>
            <w:shd w:val="clear" w:color="000000" w:fill="FFCCFF"/>
            <w:noWrap/>
            <w:vAlign w:val="bottom"/>
            <w:hideMark/>
          </w:tcPr>
          <w:p w14:paraId="2A210672"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27%</w:t>
            </w:r>
          </w:p>
        </w:tc>
        <w:tc>
          <w:tcPr>
            <w:tcW w:w="589" w:type="dxa"/>
            <w:tcBorders>
              <w:top w:val="nil"/>
              <w:left w:val="nil"/>
              <w:bottom w:val="single" w:sz="4" w:space="0" w:color="auto"/>
              <w:right w:val="single" w:sz="4" w:space="0" w:color="auto"/>
            </w:tcBorders>
            <w:shd w:val="clear" w:color="000000" w:fill="D9E1F2"/>
            <w:noWrap/>
            <w:vAlign w:val="bottom"/>
            <w:hideMark/>
          </w:tcPr>
          <w:p w14:paraId="5000FCBC"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52%</w:t>
            </w:r>
          </w:p>
        </w:tc>
        <w:tc>
          <w:tcPr>
            <w:tcW w:w="831" w:type="dxa"/>
            <w:tcBorders>
              <w:top w:val="nil"/>
              <w:left w:val="nil"/>
              <w:bottom w:val="single" w:sz="4" w:space="0" w:color="auto"/>
              <w:right w:val="single" w:sz="4" w:space="0" w:color="auto"/>
            </w:tcBorders>
            <w:shd w:val="clear" w:color="000000" w:fill="FFCCFF"/>
            <w:noWrap/>
            <w:vAlign w:val="bottom"/>
            <w:hideMark/>
          </w:tcPr>
          <w:p w14:paraId="50EC9069" w14:textId="77777777" w:rsidR="00FB4FAA" w:rsidRPr="00DA6A00" w:rsidRDefault="00FB4FAA" w:rsidP="00DA6A00">
            <w:pPr>
              <w:spacing w:after="0" w:line="360" w:lineRule="auto"/>
              <w:jc w:val="center"/>
              <w:rPr>
                <w:rFonts w:eastAsia="Times New Roman" w:cstheme="minorHAnsi"/>
                <w:color w:val="000000"/>
                <w:sz w:val="24"/>
                <w:szCs w:val="24"/>
                <w:lang w:eastAsia="en-GB"/>
              </w:rPr>
            </w:pPr>
            <w:r w:rsidRPr="00DA6A00">
              <w:rPr>
                <w:rFonts w:eastAsia="Times New Roman" w:cstheme="minorHAnsi"/>
                <w:color w:val="000000"/>
                <w:sz w:val="24"/>
                <w:szCs w:val="24"/>
                <w:lang w:eastAsia="en-GB"/>
              </w:rPr>
              <w:t>48%</w:t>
            </w:r>
          </w:p>
        </w:tc>
      </w:tr>
    </w:tbl>
    <w:p w14:paraId="478FEE9F" w14:textId="38DB1685" w:rsidR="00F942FF" w:rsidRPr="00DA6A00" w:rsidRDefault="00F942FF" w:rsidP="00DA6A00">
      <w:pPr>
        <w:spacing w:line="360" w:lineRule="auto"/>
        <w:rPr>
          <w:rFonts w:cstheme="minorHAnsi"/>
          <w:sz w:val="24"/>
          <w:szCs w:val="24"/>
        </w:rPr>
      </w:pPr>
    </w:p>
    <w:p w14:paraId="2A347647"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These statistics show the uniqueness of our school. Our year groups do tend to have a higher proportion of males, in these statistics the N5 base cohort = 61% boys and 39% girls. The Higher cohort 52% males and 48% females. However, this is for the number enrolled in that year group so </w:t>
      </w:r>
      <w:proofErr w:type="gramStart"/>
      <w:r w:rsidRPr="00DA6A00">
        <w:rPr>
          <w:rFonts w:asciiTheme="minorHAnsi" w:hAnsiTheme="minorHAnsi" w:cstheme="minorHAnsi"/>
          <w:color w:val="0E101A"/>
        </w:rPr>
        <w:t>doesn’t</w:t>
      </w:r>
      <w:proofErr w:type="gramEnd"/>
      <w:r w:rsidRPr="00DA6A00">
        <w:rPr>
          <w:rFonts w:asciiTheme="minorHAnsi" w:hAnsiTheme="minorHAnsi" w:cstheme="minorHAnsi"/>
          <w:color w:val="0E101A"/>
        </w:rPr>
        <w:t xml:space="preserve"> take into consideration pupils who have left, again the majority of which are male. Focusing on Physics statistics it is evident that girls are firmly in the minority across both levels and at school, local </w:t>
      </w:r>
      <w:proofErr w:type="gramStart"/>
      <w:r w:rsidRPr="00DA6A00">
        <w:rPr>
          <w:rFonts w:asciiTheme="minorHAnsi" w:hAnsiTheme="minorHAnsi" w:cstheme="minorHAnsi"/>
          <w:color w:val="0E101A"/>
        </w:rPr>
        <w:t>authority</w:t>
      </w:r>
      <w:proofErr w:type="gramEnd"/>
      <w:r w:rsidRPr="00DA6A00">
        <w:rPr>
          <w:rFonts w:asciiTheme="minorHAnsi" w:hAnsiTheme="minorHAnsi" w:cstheme="minorHAnsi"/>
          <w:color w:val="0E101A"/>
        </w:rPr>
        <w:t xml:space="preserve"> and national level. 2019 saw an improvement with 29% of girls studying Higher physics but looking at the 0% N5 Physics there are no females to progress into H for 2020. There is always the option for females who studied Higher Chemistry and Higher Biology to crash Physics. The mathematics statistics have been included due to the transferable skills between Maths and Physics. This is an area we need to explore further and promote Physics to female pupils with a love of Maths.</w:t>
      </w:r>
    </w:p>
    <w:p w14:paraId="39AA3B31"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As PT Science, I am interested in all the Sciences, and in N5 our Chemistry and Biology numbers are fairly balanced, and a different picture to the imbalance at local authority and national level. This could suggest that perhaps male pupils in our school are not influenced by teacher gender in the same way females may be or that we pitch our subject equally to both genders. The numbers are more female heavy at Higher level so this is a window of opportunity to investigate what subjects males are carrying on instead and reasons for this.</w:t>
      </w:r>
    </w:p>
    <w:p w14:paraId="52AD8DE8"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6729E594"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b/>
          <w:bCs/>
          <w:color w:val="0E101A"/>
        </w:rPr>
      </w:pPr>
      <w:r w:rsidRPr="00DA6A00">
        <w:rPr>
          <w:rStyle w:val="Emphasis"/>
          <w:rFonts w:asciiTheme="minorHAnsi" w:hAnsiTheme="minorHAnsi" w:cstheme="minorHAnsi"/>
          <w:b/>
          <w:bCs/>
          <w:color w:val="0E101A"/>
        </w:rPr>
        <w:t>Summary of Data Collection</w:t>
      </w:r>
    </w:p>
    <w:p w14:paraId="4D5958F9"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The data for S3 subject choices and insight statistics does show that the problem with girls in Physics as expected. Surprisingly, this is not reflective in Maths numbers which have a similar skill set. Our maths department is all female teachers, so could this be a factor? Or is it simply that Maths is viewed as a more useful subject? This will require further research. Pupils are also choosing not to study Physics when they have proven to be the strongest in this area of Science. Reasons for this will be explored in the pupil section. What does not appear to be a major problem in our school setting is the number of Males in Biology. Our school has a fantastic sports community and pe department. I believe the link between Biology and Pe is the reason behind our higher male numbers. As a Biology teacher, it does concern me that there is not the same initiatives and research behind getting males into Biology at a national level when these figures are not far removed from female Physics statistics.</w:t>
      </w:r>
    </w:p>
    <w:p w14:paraId="77B72C1C"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49241E57"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09ACC64D"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b/>
          <w:bCs/>
          <w:color w:val="0E101A"/>
        </w:rPr>
      </w:pPr>
      <w:r w:rsidRPr="00DA6A00">
        <w:rPr>
          <w:rFonts w:asciiTheme="minorHAnsi" w:hAnsiTheme="minorHAnsi" w:cstheme="minorHAnsi"/>
          <w:b/>
          <w:bCs/>
          <w:color w:val="0E101A"/>
        </w:rPr>
        <w:t>4.2. Staff Audit and Consultation</w:t>
      </w:r>
    </w:p>
    <w:p w14:paraId="44403185" w14:textId="60F4AD73"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Our Science department fully fits the gender stereotype, where our 1 Physics teacher is male</w:t>
      </w:r>
      <w:r w:rsidR="005E6F0F">
        <w:rPr>
          <w:rFonts w:asciiTheme="minorHAnsi" w:hAnsiTheme="minorHAnsi" w:cstheme="minorHAnsi"/>
          <w:color w:val="0E101A"/>
        </w:rPr>
        <w:t>,</w:t>
      </w:r>
      <w:r w:rsidRPr="00DA6A00">
        <w:rPr>
          <w:rFonts w:asciiTheme="minorHAnsi" w:hAnsiTheme="minorHAnsi" w:cstheme="minorHAnsi"/>
          <w:color w:val="0E101A"/>
        </w:rPr>
        <w:t xml:space="preserve"> and our 5 teachers across Biology and Chemistry are all female. After discussion, it was also found that of the 5 female teachers</w:t>
      </w:r>
      <w:r w:rsidR="00A87B41">
        <w:rPr>
          <w:rFonts w:asciiTheme="minorHAnsi" w:hAnsiTheme="minorHAnsi" w:cstheme="minorHAnsi"/>
          <w:color w:val="0E101A"/>
        </w:rPr>
        <w:t>,</w:t>
      </w:r>
      <w:r w:rsidRPr="00DA6A00">
        <w:rPr>
          <w:rFonts w:asciiTheme="minorHAnsi" w:hAnsiTheme="minorHAnsi" w:cstheme="minorHAnsi"/>
          <w:color w:val="0E101A"/>
        </w:rPr>
        <w:t xml:space="preserve"> </w:t>
      </w:r>
      <w:r w:rsidR="005E6F0F">
        <w:rPr>
          <w:rFonts w:asciiTheme="minorHAnsi" w:hAnsiTheme="minorHAnsi" w:cstheme="minorHAnsi"/>
          <w:color w:val="0E101A"/>
        </w:rPr>
        <w:t>every one studied</w:t>
      </w:r>
      <w:r w:rsidRPr="00DA6A00">
        <w:rPr>
          <w:rFonts w:asciiTheme="minorHAnsi" w:hAnsiTheme="minorHAnsi" w:cstheme="minorHAnsi"/>
          <w:color w:val="0E101A"/>
        </w:rPr>
        <w:t xml:space="preserve"> Biology and Chemistry at Higher level</w:t>
      </w:r>
      <w:r w:rsidR="005E6F0F">
        <w:rPr>
          <w:rFonts w:asciiTheme="minorHAnsi" w:hAnsiTheme="minorHAnsi" w:cstheme="minorHAnsi"/>
          <w:color w:val="0E101A"/>
        </w:rPr>
        <w:t>. One teacher did Higher Physics in her 6</w:t>
      </w:r>
      <w:r w:rsidR="005E6F0F" w:rsidRPr="005E6F0F">
        <w:rPr>
          <w:rFonts w:asciiTheme="minorHAnsi" w:hAnsiTheme="minorHAnsi" w:cstheme="minorHAnsi"/>
          <w:color w:val="0E101A"/>
          <w:vertAlign w:val="superscript"/>
        </w:rPr>
        <w:t>th</w:t>
      </w:r>
      <w:r w:rsidR="005E6F0F">
        <w:rPr>
          <w:rFonts w:asciiTheme="minorHAnsi" w:hAnsiTheme="minorHAnsi" w:cstheme="minorHAnsi"/>
          <w:color w:val="0E101A"/>
        </w:rPr>
        <w:t xml:space="preserve"> school year.</w:t>
      </w:r>
      <w:r w:rsidRPr="00DA6A00">
        <w:rPr>
          <w:rFonts w:asciiTheme="minorHAnsi" w:hAnsiTheme="minorHAnsi" w:cstheme="minorHAnsi"/>
          <w:color w:val="0E101A"/>
        </w:rPr>
        <w:t xml:space="preserve"> This opened the open discussion about our confidence in teaching the Physics topics and promoting the subject</w:t>
      </w:r>
      <w:r w:rsidR="00652E31">
        <w:rPr>
          <w:rFonts w:asciiTheme="minorHAnsi" w:hAnsiTheme="minorHAnsi" w:cstheme="minorHAnsi"/>
          <w:color w:val="0E101A"/>
        </w:rPr>
        <w:t xml:space="preserve"> (Sanders, et al., 1993)</w:t>
      </w:r>
      <w:r w:rsidRPr="00DA6A00">
        <w:rPr>
          <w:rFonts w:asciiTheme="minorHAnsi" w:hAnsiTheme="minorHAnsi" w:cstheme="minorHAnsi"/>
          <w:color w:val="0E101A"/>
        </w:rPr>
        <w:t xml:space="preserve">. Although at BGE level everyone reported feeling knowledgeable enough to cover the key content, admittedly there was less discussion and room for exploring thoughts, </w:t>
      </w:r>
      <w:proofErr w:type="gramStart"/>
      <w:r w:rsidRPr="00DA6A00">
        <w:rPr>
          <w:rFonts w:asciiTheme="minorHAnsi" w:hAnsiTheme="minorHAnsi" w:cstheme="minorHAnsi"/>
          <w:color w:val="0E101A"/>
        </w:rPr>
        <w:t>ideas</w:t>
      </w:r>
      <w:proofErr w:type="gramEnd"/>
      <w:r w:rsidRPr="00DA6A00">
        <w:rPr>
          <w:rFonts w:asciiTheme="minorHAnsi" w:hAnsiTheme="minorHAnsi" w:cstheme="minorHAnsi"/>
          <w:color w:val="0E101A"/>
        </w:rPr>
        <w:t xml:space="preserve"> and challenging misconceptions. Teachers are always reminded not to have favourites and treat everyone fairly, but to introduce the idea of unconscious bias I gave everyone a post-it note and asked them to write the name of the first pupils who came into their head. The results showed 3 female pupils and 2 males (I did not take part). On further investigation, this revealed that the male teacher had picked a male pupil and 2/3 female teachers picked a female. It was at this point I used some of the examples from the Gender Balance twilights and directed them to the unconscious bias survey. By the next meeting, everyone was quite enthusiastic about exploring gender balance further. We all consulted the Inclusive Teaching Tips for teacher</w:t>
      </w:r>
      <w:r w:rsidR="00A87B41">
        <w:rPr>
          <w:rFonts w:asciiTheme="minorHAnsi" w:hAnsiTheme="minorHAnsi" w:cstheme="minorHAnsi"/>
          <w:color w:val="0E101A"/>
        </w:rPr>
        <w:t>’</w:t>
      </w:r>
      <w:r w:rsidRPr="00DA6A00">
        <w:rPr>
          <w:rFonts w:asciiTheme="minorHAnsi" w:hAnsiTheme="minorHAnsi" w:cstheme="minorHAnsi"/>
          <w:color w:val="0E101A"/>
        </w:rPr>
        <w:t>s poster created by the Institute of Physics and decided to have it displayed in every classroom. It was agreed that in future we would challenge our unconscious bias within our teaching. As a department and from pupil evidence it was clear pupils very quickly identified teachers as the “Biology one” etc, so we want to change our image in the BGE to being “all-round” Science teachers. We feel that we need to upskill in our non-subject specialisms and are planning “teach the teacher” sessions and will actively seek CPD opportunities</w:t>
      </w:r>
      <w:r w:rsidR="00652E31">
        <w:rPr>
          <w:rFonts w:asciiTheme="minorHAnsi" w:hAnsiTheme="minorHAnsi" w:cstheme="minorHAnsi"/>
          <w:color w:val="0E101A"/>
        </w:rPr>
        <w:t xml:space="preserve"> (Millar, 1988)</w:t>
      </w:r>
      <w:r w:rsidRPr="00DA6A00">
        <w:rPr>
          <w:rFonts w:asciiTheme="minorHAnsi" w:hAnsiTheme="minorHAnsi" w:cstheme="minorHAnsi"/>
          <w:color w:val="0E101A"/>
        </w:rPr>
        <w:t xml:space="preserve">. Some teachers admitted when a question was asked in a topic out with their specialism they would say “Go ask Mr/Mrs ******, he/she is </w:t>
      </w:r>
      <w:r w:rsidRPr="00DA6A00">
        <w:rPr>
          <w:rFonts w:asciiTheme="minorHAnsi" w:hAnsiTheme="minorHAnsi" w:cstheme="minorHAnsi"/>
          <w:color w:val="0E101A"/>
        </w:rPr>
        <w:lastRenderedPageBreak/>
        <w:t>the expert in that area.” Instead, we are creating a post box display board in the corridor entitled “Ask the expert.” We hope that this removes tying teachers to specific areas and could also involve senior pupils.</w:t>
      </w:r>
    </w:p>
    <w:p w14:paraId="5A5F124F"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0C4E4D6C" w14:textId="376B6C46"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The focus is on Science in this study, but speaking to teachers of other gender-biased subjects including Technical, Home Economics and Hairdressing, one of the main issues they perceived to be the problem was stereotypes and stigma attached to some subjects. </w:t>
      </w:r>
      <w:r w:rsidR="00A87B41" w:rsidRPr="00DA6A00">
        <w:rPr>
          <w:rFonts w:asciiTheme="minorHAnsi" w:hAnsiTheme="minorHAnsi" w:cstheme="minorHAnsi"/>
          <w:color w:val="0E101A"/>
        </w:rPr>
        <w:t>All</w:t>
      </w:r>
      <w:r w:rsidRPr="00DA6A00">
        <w:rPr>
          <w:rFonts w:asciiTheme="minorHAnsi" w:hAnsiTheme="minorHAnsi" w:cstheme="minorHAnsi"/>
          <w:color w:val="0E101A"/>
        </w:rPr>
        <w:t xml:space="preserve"> these teachers spoke of pupils who were gifted in the subject at BGE level (when it is mandatory), but then dropped it in favour of a more gender suitable subject as they progressed through school. They also discussed the impact of peer groups and self-awareness that often </w:t>
      </w:r>
      <w:r w:rsidR="00A87B41" w:rsidRPr="00DA6A00">
        <w:rPr>
          <w:rFonts w:asciiTheme="minorHAnsi" w:hAnsiTheme="minorHAnsi" w:cstheme="minorHAnsi"/>
          <w:color w:val="0E101A"/>
        </w:rPr>
        <w:t>is not</w:t>
      </w:r>
      <w:r w:rsidRPr="00DA6A00">
        <w:rPr>
          <w:rFonts w:asciiTheme="minorHAnsi" w:hAnsiTheme="minorHAnsi" w:cstheme="minorHAnsi"/>
          <w:color w:val="0E101A"/>
        </w:rPr>
        <w:t xml:space="preserve"> present in the younger pupils and most definitely not in the primary pupils when they come for visits. After a quick discussion of statistics females in our school are simply not represented in Technical, and likewise for males in Hairdressing/Home Economics. The question is whether this imbalance should be challenged or simply accepted that pupils have freedom of choice and </w:t>
      </w:r>
      <w:r w:rsidR="00463430">
        <w:rPr>
          <w:rFonts w:asciiTheme="minorHAnsi" w:hAnsiTheme="minorHAnsi" w:cstheme="minorHAnsi"/>
          <w:color w:val="0E101A"/>
        </w:rPr>
        <w:t>personal interest lead them down a similar path (</w:t>
      </w:r>
      <w:proofErr w:type="spellStart"/>
      <w:r w:rsidR="00463430">
        <w:rPr>
          <w:rFonts w:asciiTheme="minorHAnsi" w:hAnsiTheme="minorHAnsi" w:cstheme="minorHAnsi"/>
          <w:color w:val="0E101A"/>
        </w:rPr>
        <w:t>Su</w:t>
      </w:r>
      <w:proofErr w:type="spellEnd"/>
      <w:r w:rsidR="00463430">
        <w:rPr>
          <w:rFonts w:asciiTheme="minorHAnsi" w:hAnsiTheme="minorHAnsi" w:cstheme="minorHAnsi"/>
          <w:color w:val="0E101A"/>
        </w:rPr>
        <w:t xml:space="preserve"> &amp; Rounds, 2015). </w:t>
      </w:r>
    </w:p>
    <w:p w14:paraId="32FCF137"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2CBEA1AD" w14:textId="0F48D853"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Pastoral Care teachers have a vital role during option choice interviews. They </w:t>
      </w:r>
      <w:r w:rsidR="00A87B41" w:rsidRPr="00DA6A00">
        <w:rPr>
          <w:rFonts w:asciiTheme="minorHAnsi" w:hAnsiTheme="minorHAnsi" w:cstheme="minorHAnsi"/>
          <w:color w:val="0E101A"/>
        </w:rPr>
        <w:t>must</w:t>
      </w:r>
      <w:r w:rsidRPr="00DA6A00">
        <w:rPr>
          <w:rFonts w:asciiTheme="minorHAnsi" w:hAnsiTheme="minorHAnsi" w:cstheme="minorHAnsi"/>
          <w:color w:val="0E101A"/>
        </w:rPr>
        <w:t xml:space="preserve"> balance the right to choose whilst also making sure that pupils are making informed decisions and thinking towards the future. For a small percentage of pupils, pastoral care admitted that the option forms simply do not work. This was for a variety of reasons including, providing a range of subjects, ability, career choices etc. </w:t>
      </w:r>
      <w:r w:rsidR="00A87B41" w:rsidRPr="00DA6A00">
        <w:rPr>
          <w:rFonts w:asciiTheme="minorHAnsi" w:hAnsiTheme="minorHAnsi" w:cstheme="minorHAnsi"/>
          <w:color w:val="0E101A"/>
        </w:rPr>
        <w:t>Many</w:t>
      </w:r>
      <w:r w:rsidRPr="00DA6A00">
        <w:rPr>
          <w:rFonts w:asciiTheme="minorHAnsi" w:hAnsiTheme="minorHAnsi" w:cstheme="minorHAnsi"/>
          <w:color w:val="0E101A"/>
        </w:rPr>
        <w:t xml:space="preserve"> pupils also enter these interviews and make these life-shaping decisions, with no idea what career path they want to go down. Pastoral care said they often hear responses like “my mum wants me to” or “I’m not doing that if my friends aren't” and unfortunately this is simply the influences and pressures that young people are under. No one can recall a pupil picking a teacher because they are male or </w:t>
      </w:r>
      <w:r w:rsidR="00A87B41" w:rsidRPr="00DA6A00">
        <w:rPr>
          <w:rFonts w:asciiTheme="minorHAnsi" w:hAnsiTheme="minorHAnsi" w:cstheme="minorHAnsi"/>
          <w:color w:val="0E101A"/>
        </w:rPr>
        <w:t>female but</w:t>
      </w:r>
      <w:r w:rsidRPr="00DA6A00">
        <w:rPr>
          <w:rFonts w:asciiTheme="minorHAnsi" w:hAnsiTheme="minorHAnsi" w:cstheme="minorHAnsi"/>
          <w:color w:val="0E101A"/>
        </w:rPr>
        <w:t xml:space="preserve"> reported that pupils have clear favourites and will often choose because of this. However, it is not an obvious girl picking female teachers and boys picking males, it is mixed and accountable to close working relationships - which could somewhat be influenced by gender.</w:t>
      </w:r>
    </w:p>
    <w:p w14:paraId="284D2365"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3253A05A"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4D3B5B2F"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b/>
          <w:bCs/>
          <w:color w:val="0E101A"/>
        </w:rPr>
      </w:pPr>
      <w:r w:rsidRPr="00DA6A00">
        <w:rPr>
          <w:rFonts w:asciiTheme="minorHAnsi" w:hAnsiTheme="minorHAnsi" w:cstheme="minorHAnsi"/>
          <w:b/>
          <w:bCs/>
          <w:color w:val="0E101A"/>
        </w:rPr>
        <w:t>4.3. Pupil Interviews</w:t>
      </w:r>
    </w:p>
    <w:p w14:paraId="792606A4" w14:textId="789FA092"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During the learner conversations with S1 pupils, pupils could tell me the subject specialism of their specific teacher. They did not know the specialisms of all teachers in the department. They said they knew this because they had asked the teacher or because of signs in the classroom. However, when discussing the 3 Science topics they had covered the majority of pupils struggled to identify which specialism it fitted. This suggests that we will need to make more explicit links between the topics and specialisms, at the same time as introducing role models (out with the teachers in the department) and careers linked to that topic. When asked what their favourite Science was 75% picked Chemistry, 17% picked Biology and 8% picked </w:t>
      </w:r>
      <w:r w:rsidRPr="00DA6A00">
        <w:rPr>
          <w:rFonts w:asciiTheme="minorHAnsi" w:hAnsiTheme="minorHAnsi" w:cstheme="minorHAnsi"/>
          <w:color w:val="0E101A"/>
        </w:rPr>
        <w:lastRenderedPageBreak/>
        <w:t>Physics. For this study, it is important to note that it was females who picked Biology and a male who picked Physics. The main reason for 75% picking Chemistry was due to the experiments, most commonly Bunsen Burners. It could be that the novelty wears off by the time pupils are picking subjects and that’s why it becomes more balanced, or that we should revisit our Biology and Physics S1 topics to ensure they have plenty of experimental opportunities. Interestingly, when asked if teacher gender mattered 100% said no, but when asked if they would pick a subject if the</w:t>
      </w:r>
      <w:r w:rsidR="00A87B41">
        <w:rPr>
          <w:rFonts w:asciiTheme="minorHAnsi" w:hAnsiTheme="minorHAnsi" w:cstheme="minorHAnsi"/>
          <w:color w:val="0E101A"/>
        </w:rPr>
        <w:t>y</w:t>
      </w:r>
      <w:r w:rsidRPr="00DA6A00">
        <w:rPr>
          <w:rFonts w:asciiTheme="minorHAnsi" w:hAnsiTheme="minorHAnsi" w:cstheme="minorHAnsi"/>
          <w:color w:val="0E101A"/>
        </w:rPr>
        <w:t xml:space="preserve"> were the only girl/boy in the class 85% said they would change their mind. This suggests that there could be pupils not doing a subject they would like to due to imbalance in that subject and their insecurities about being the minority group.</w:t>
      </w:r>
    </w:p>
    <w:p w14:paraId="42D9C959"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The S2 interviews were much more insightful as they were currently going through the option choice process. The pupils were asked at the beginning of S2 which Science they will pick and by March when they picked their subjects, 100% picked that same Science. Again, male numbers were higher in physics with only one female opting to study the subject. Figure 5 below shows the responses to a survey of Biology students.</w:t>
      </w:r>
    </w:p>
    <w:p w14:paraId="47FBC4F5" w14:textId="77777777" w:rsidR="00D13020" w:rsidRPr="00DA6A00" w:rsidRDefault="00D13020" w:rsidP="00DA6A00">
      <w:pPr>
        <w:spacing w:line="360" w:lineRule="auto"/>
        <w:rPr>
          <w:rFonts w:cstheme="minorHAnsi"/>
          <w:sz w:val="24"/>
          <w:szCs w:val="24"/>
        </w:rPr>
      </w:pPr>
    </w:p>
    <w:p w14:paraId="17F66857" w14:textId="1DEBBEDB" w:rsidR="00495739" w:rsidRPr="00DA6A00" w:rsidRDefault="00495739" w:rsidP="00DA6A00">
      <w:pPr>
        <w:spacing w:line="360" w:lineRule="auto"/>
        <w:rPr>
          <w:rFonts w:cstheme="minorHAnsi"/>
          <w:i/>
          <w:iCs/>
          <w:sz w:val="24"/>
          <w:szCs w:val="24"/>
        </w:rPr>
      </w:pPr>
      <w:r w:rsidRPr="00DA6A00">
        <w:rPr>
          <w:rFonts w:cstheme="minorHAnsi"/>
          <w:i/>
          <w:iCs/>
          <w:sz w:val="24"/>
          <w:szCs w:val="24"/>
        </w:rPr>
        <w:t>Figure 5</w:t>
      </w:r>
      <w:r w:rsidR="00DA6A00">
        <w:rPr>
          <w:rFonts w:cstheme="minorHAnsi"/>
          <w:i/>
          <w:iCs/>
          <w:sz w:val="24"/>
          <w:szCs w:val="24"/>
        </w:rPr>
        <w:t>: Forms Survey of pupils who picked Biology for S3 Science</w:t>
      </w:r>
    </w:p>
    <w:p w14:paraId="70CA3E57" w14:textId="556E9D2B" w:rsidR="00D66718" w:rsidRPr="00DA6A00" w:rsidRDefault="00D66718" w:rsidP="00DA6A00">
      <w:pPr>
        <w:spacing w:line="360" w:lineRule="auto"/>
        <w:rPr>
          <w:rFonts w:cstheme="minorHAnsi"/>
          <w:sz w:val="24"/>
          <w:szCs w:val="24"/>
        </w:rPr>
      </w:pPr>
      <w:r w:rsidRPr="00DA6A00">
        <w:rPr>
          <w:rFonts w:cstheme="minorHAnsi"/>
          <w:noProof/>
          <w:sz w:val="24"/>
          <w:szCs w:val="24"/>
        </w:rPr>
        <w:drawing>
          <wp:inline distT="0" distB="0" distL="0" distR="0" wp14:anchorId="0F9052AA" wp14:editId="33DCF62D">
            <wp:extent cx="4857750" cy="46958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0" cy="4695825"/>
                    </a:xfrm>
                    <a:prstGeom prst="rect">
                      <a:avLst/>
                    </a:prstGeom>
                    <a:ln>
                      <a:solidFill>
                        <a:schemeClr val="tx1"/>
                      </a:solidFill>
                    </a:ln>
                  </pic:spPr>
                </pic:pic>
              </a:graphicData>
            </a:graphic>
          </wp:inline>
        </w:drawing>
      </w:r>
    </w:p>
    <w:p w14:paraId="694B4C61" w14:textId="1151E812" w:rsidR="00D13020" w:rsidRPr="00DA6A00" w:rsidRDefault="00D13020" w:rsidP="00DA6A00">
      <w:pPr>
        <w:pStyle w:val="NormalWeb"/>
        <w:spacing w:before="0" w:beforeAutospacing="0" w:after="0" w:afterAutospacing="0" w:line="360" w:lineRule="auto"/>
        <w:rPr>
          <w:rFonts w:asciiTheme="minorHAnsi" w:hAnsiTheme="minorHAnsi" w:cstheme="minorHAnsi"/>
          <w:i/>
          <w:iCs/>
          <w:color w:val="0E101A"/>
        </w:rPr>
      </w:pPr>
      <w:r w:rsidRPr="00DA6A00">
        <w:rPr>
          <w:rFonts w:asciiTheme="minorHAnsi" w:hAnsiTheme="minorHAnsi" w:cstheme="minorHAnsi"/>
          <w:i/>
          <w:iCs/>
          <w:color w:val="0E101A"/>
        </w:rPr>
        <w:lastRenderedPageBreak/>
        <w:t xml:space="preserve">**Note not all students completed the survey which was sent out remotely due to COVID-19. However, </w:t>
      </w:r>
      <w:r w:rsidR="00A87B41" w:rsidRPr="00DA6A00">
        <w:rPr>
          <w:rFonts w:asciiTheme="minorHAnsi" w:hAnsiTheme="minorHAnsi" w:cstheme="minorHAnsi"/>
          <w:i/>
          <w:iCs/>
          <w:color w:val="0E101A"/>
        </w:rPr>
        <w:t>the</w:t>
      </w:r>
      <w:r w:rsidRPr="00DA6A00">
        <w:rPr>
          <w:rFonts w:asciiTheme="minorHAnsi" w:hAnsiTheme="minorHAnsi" w:cstheme="minorHAnsi"/>
          <w:i/>
          <w:iCs/>
          <w:color w:val="0E101A"/>
        </w:rPr>
        <w:t xml:space="preserve"> majority picked the subject based on their interest and intended career path. Only 2 pupils noted the teachers as having an influence on their choice and a few were unsure why they picked it.</w:t>
      </w:r>
    </w:p>
    <w:p w14:paraId="08BE1CC1"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0061C0BB"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412B6448"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In line with this study but completely consequential, we had 4 students this year, two of which opposed the stereotype. We had a female Physics student and a male Biology student. Unfortunately, when the BGE pupils were asked to vote on which Science the teachers specialised in, they all voted in line with the stereotype. It was also interesting that Chemistry was not considered at this point with pupils simply pigeon-holing the female teacher into Biology, and male Physics. However, this could be merely down to learned behaviour and what they currently experience. It would be interesting to explore the stereotype further and when it arises.</w:t>
      </w:r>
    </w:p>
    <w:p w14:paraId="38B2E74A"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p>
    <w:p w14:paraId="425FCE89" w14:textId="05CBF1EB" w:rsidR="00D13020" w:rsidRPr="00DA6A00" w:rsidRDefault="00096818" w:rsidP="00DA6A00">
      <w:pPr>
        <w:pStyle w:val="NormalWeb"/>
        <w:spacing w:before="0" w:beforeAutospacing="0" w:after="0" w:afterAutospacing="0" w:line="360" w:lineRule="auto"/>
        <w:rPr>
          <w:rFonts w:asciiTheme="minorHAnsi" w:hAnsiTheme="minorHAnsi" w:cstheme="minorHAnsi"/>
          <w:color w:val="0E101A"/>
        </w:rPr>
      </w:pPr>
      <w:r>
        <w:rPr>
          <w:rStyle w:val="Strong"/>
          <w:rFonts w:asciiTheme="minorHAnsi" w:hAnsiTheme="minorHAnsi" w:cstheme="minorHAnsi"/>
          <w:color w:val="0E101A"/>
          <w:u w:val="single"/>
        </w:rPr>
        <w:t xml:space="preserve">5. </w:t>
      </w:r>
      <w:r w:rsidR="00D13020" w:rsidRPr="00DA6A00">
        <w:rPr>
          <w:rStyle w:val="Strong"/>
          <w:rFonts w:asciiTheme="minorHAnsi" w:hAnsiTheme="minorHAnsi" w:cstheme="minorHAnsi"/>
          <w:color w:val="0E101A"/>
          <w:u w:val="single"/>
        </w:rPr>
        <w:t>Conclusion </w:t>
      </w:r>
    </w:p>
    <w:p w14:paraId="708330A3" w14:textId="08B71574" w:rsidR="00D1302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 xml:space="preserve">This study aimed to explore the gender imbalance in Sciences, within my school setting. </w:t>
      </w:r>
      <w:r w:rsidR="00A87B41" w:rsidRPr="00DA6A00">
        <w:rPr>
          <w:rFonts w:asciiTheme="minorHAnsi" w:hAnsiTheme="minorHAnsi" w:cstheme="minorHAnsi"/>
          <w:color w:val="0E101A"/>
        </w:rPr>
        <w:t>Females</w:t>
      </w:r>
      <w:r w:rsidRPr="00DA6A00">
        <w:rPr>
          <w:rFonts w:asciiTheme="minorHAnsi" w:hAnsiTheme="minorHAnsi" w:cstheme="minorHAnsi"/>
          <w:color w:val="0E101A"/>
        </w:rPr>
        <w:t xml:space="preserve"> are poorly represented in the Physics sector, but less often published the male numbers in Biology are not far apart. There are many influences in a young person's life that can impact on their choices. The focus of this study was to investigate whether the gender of the teacher has an impact on Science subject choice. On the whole, it would seem that this is not a major influence on pupil </w:t>
      </w:r>
      <w:r w:rsidR="00A87B41" w:rsidRPr="00DA6A00">
        <w:rPr>
          <w:rFonts w:asciiTheme="minorHAnsi" w:hAnsiTheme="minorHAnsi" w:cstheme="minorHAnsi"/>
          <w:color w:val="0E101A"/>
        </w:rPr>
        <w:t>decision,</w:t>
      </w:r>
      <w:r w:rsidRPr="00DA6A00">
        <w:rPr>
          <w:rFonts w:asciiTheme="minorHAnsi" w:hAnsiTheme="minorHAnsi" w:cstheme="minorHAnsi"/>
          <w:color w:val="0E101A"/>
        </w:rPr>
        <w:t xml:space="preserve"> but they are aware of the different teacher specialisms and have some unconscious gender bias themselves. As teachers, we accept that we are probably all guilty of trying to promote our own subject against </w:t>
      </w:r>
      <w:r w:rsidR="00A87B41" w:rsidRPr="00DA6A00">
        <w:rPr>
          <w:rFonts w:asciiTheme="minorHAnsi" w:hAnsiTheme="minorHAnsi" w:cstheme="minorHAnsi"/>
          <w:color w:val="0E101A"/>
        </w:rPr>
        <w:t>others,</w:t>
      </w:r>
      <w:r w:rsidRPr="00DA6A00">
        <w:rPr>
          <w:rFonts w:asciiTheme="minorHAnsi" w:hAnsiTheme="minorHAnsi" w:cstheme="minorHAnsi"/>
          <w:color w:val="0E101A"/>
        </w:rPr>
        <w:t xml:space="preserve"> but we should make sure that it is fully inclusive and that we challenge gender inequality. As a result of the study, I am not convinced that the gender of the teacher has a major impact on the subject choices in the Science sector but I am definitely intrigued and determined to investigate the reason for bias further. This study was somewhat limited due to coronavirus, as I had intended to investigate teacher gender in Science across the local authority. Regardless, it would be impossible to conclude that decisions are purely down to teacher as there are many other influences.</w:t>
      </w:r>
    </w:p>
    <w:p w14:paraId="72BEC41A" w14:textId="77777777" w:rsidR="00A87B41" w:rsidRPr="00DA6A00" w:rsidRDefault="00A87B41" w:rsidP="00DA6A00">
      <w:pPr>
        <w:pStyle w:val="NormalWeb"/>
        <w:spacing w:before="0" w:beforeAutospacing="0" w:after="0" w:afterAutospacing="0" w:line="360" w:lineRule="auto"/>
        <w:rPr>
          <w:rFonts w:asciiTheme="minorHAnsi" w:hAnsiTheme="minorHAnsi" w:cstheme="minorHAnsi"/>
          <w:color w:val="0E101A"/>
        </w:rPr>
      </w:pPr>
    </w:p>
    <w:p w14:paraId="06B8EA9B" w14:textId="19C9096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Moving forward as a department we are making a conscious effort to challenge gender bias and make sure that we are fully inclusive. As part of the Developing Young Workforce (DYW) initiative, we have introduced career profiles for both genders to all BGE subjects. We are also revisiting content to make sure it appeals to both genders.</w:t>
      </w:r>
      <w:r w:rsidR="00A87B41">
        <w:rPr>
          <w:rFonts w:asciiTheme="minorHAnsi" w:hAnsiTheme="minorHAnsi" w:cstheme="minorHAnsi"/>
          <w:color w:val="0E101A"/>
        </w:rPr>
        <w:t xml:space="preserve"> </w:t>
      </w:r>
      <w:r w:rsidRPr="00DA6A00">
        <w:rPr>
          <w:rFonts w:asciiTheme="minorHAnsi" w:hAnsiTheme="minorHAnsi" w:cstheme="minorHAnsi"/>
          <w:color w:val="0E101A"/>
        </w:rPr>
        <w:t xml:space="preserve">Moving forward in my own professional learning and enquiry, I hope to explore the influence of parents on pupil decisions. It has been clear in this research that stereotypes are embedded and to address this there is a need to discover when they arise and how we address this in education. Early education is the entry point if we hope to change stereotypes and initiate change in </w:t>
      </w:r>
      <w:r w:rsidRPr="00DA6A00">
        <w:rPr>
          <w:rFonts w:asciiTheme="minorHAnsi" w:hAnsiTheme="minorHAnsi" w:cstheme="minorHAnsi"/>
          <w:color w:val="0E101A"/>
        </w:rPr>
        <w:lastRenderedPageBreak/>
        <w:t>secondary school. Research into STEM delivery in primaries also referenced the gender debate (Scottish Parliament, 2019).</w:t>
      </w:r>
    </w:p>
    <w:p w14:paraId="7F0CEEBB" w14:textId="77777777" w:rsidR="00D13020" w:rsidRPr="00DA6A00" w:rsidRDefault="00D13020" w:rsidP="00DA6A00">
      <w:pPr>
        <w:pStyle w:val="NormalWeb"/>
        <w:spacing w:before="0" w:beforeAutospacing="0" w:after="0" w:afterAutospacing="0" w:line="360" w:lineRule="auto"/>
        <w:rPr>
          <w:rFonts w:asciiTheme="minorHAnsi" w:hAnsiTheme="minorHAnsi" w:cstheme="minorHAnsi"/>
          <w:color w:val="0E101A"/>
        </w:rPr>
      </w:pPr>
      <w:r w:rsidRPr="00DA6A00">
        <w:rPr>
          <w:rFonts w:asciiTheme="minorHAnsi" w:hAnsiTheme="minorHAnsi" w:cstheme="minorHAnsi"/>
          <w:color w:val="0E101A"/>
        </w:rPr>
        <w:t>The gender imbalance has been present in Science for years, and to some extent, it is likely it will continue to some degree. However, it is our professional responsibility to challenge stereotypes and provide a fully inclusive learning environment where young people are empowered to make choices for themselves.</w:t>
      </w:r>
    </w:p>
    <w:p w14:paraId="2497E2BD" w14:textId="71E22E85" w:rsidR="00D04D8D" w:rsidRPr="00DA6A00" w:rsidRDefault="00D04D8D" w:rsidP="00DA6A00">
      <w:pPr>
        <w:spacing w:line="360" w:lineRule="auto"/>
        <w:rPr>
          <w:rFonts w:cstheme="minorHAnsi"/>
          <w:sz w:val="24"/>
          <w:szCs w:val="24"/>
        </w:rPr>
      </w:pPr>
    </w:p>
    <w:p w14:paraId="05BF169D" w14:textId="3AF7930B" w:rsidR="00463430" w:rsidRDefault="00096818" w:rsidP="00463430">
      <w:pPr>
        <w:spacing w:line="360" w:lineRule="auto"/>
        <w:rPr>
          <w:rFonts w:cstheme="minorHAnsi"/>
          <w:b/>
          <w:bCs/>
          <w:sz w:val="24"/>
          <w:szCs w:val="24"/>
          <w:u w:val="single"/>
        </w:rPr>
      </w:pPr>
      <w:r>
        <w:rPr>
          <w:rFonts w:cstheme="minorHAnsi"/>
          <w:b/>
          <w:bCs/>
          <w:sz w:val="24"/>
          <w:szCs w:val="24"/>
          <w:u w:val="single"/>
        </w:rPr>
        <w:t xml:space="preserve">6. </w:t>
      </w:r>
      <w:r w:rsidR="00463430">
        <w:rPr>
          <w:rFonts w:cstheme="minorHAnsi"/>
          <w:b/>
          <w:bCs/>
          <w:sz w:val="24"/>
          <w:szCs w:val="24"/>
          <w:u w:val="single"/>
        </w:rPr>
        <w:t>References</w:t>
      </w:r>
    </w:p>
    <w:p w14:paraId="0ED333B8"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Abbott, N., 2018. What do science graduates do? Prospects Luminate. Available at </w:t>
      </w:r>
      <w:hyperlink r:id="rId8" w:history="1">
        <w:r>
          <w:rPr>
            <w:rStyle w:val="Hyperlink"/>
            <w:rFonts w:cstheme="minorHAnsi"/>
            <w:sz w:val="24"/>
            <w:szCs w:val="24"/>
          </w:rPr>
          <w:t>https://luminate.prospects.ac.uk/what-do-science-graduates-do</w:t>
        </w:r>
      </w:hyperlink>
      <w:r>
        <w:rPr>
          <w:rFonts w:cstheme="minorHAnsi"/>
          <w:sz w:val="24"/>
          <w:szCs w:val="24"/>
        </w:rPr>
        <w:t xml:space="preserve"> [ accessed on 10</w:t>
      </w:r>
      <w:r>
        <w:rPr>
          <w:rFonts w:cstheme="minorHAnsi"/>
          <w:sz w:val="24"/>
          <w:szCs w:val="24"/>
          <w:vertAlign w:val="superscript"/>
        </w:rPr>
        <w:t>th</w:t>
      </w:r>
      <w:r>
        <w:rPr>
          <w:rFonts w:cstheme="minorHAnsi"/>
          <w:sz w:val="24"/>
          <w:szCs w:val="24"/>
        </w:rPr>
        <w:t xml:space="preserve"> July 2020]</w:t>
      </w:r>
    </w:p>
    <w:p w14:paraId="5773D38A" w14:textId="77777777" w:rsidR="00463430" w:rsidRDefault="00463430" w:rsidP="00463430">
      <w:pPr>
        <w:spacing w:line="360" w:lineRule="auto"/>
        <w:ind w:left="567" w:hanging="567"/>
        <w:rPr>
          <w:rFonts w:cstheme="minorHAnsi"/>
          <w:sz w:val="24"/>
          <w:szCs w:val="24"/>
        </w:rPr>
      </w:pPr>
    </w:p>
    <w:p w14:paraId="118729BB"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 xml:space="preserve">Bamberger, Y.M., 2014. Encouraging girls into science and technology with feminine role model: Does this </w:t>
      </w:r>
      <w:proofErr w:type="gramStart"/>
      <w:r>
        <w:rPr>
          <w:rFonts w:cstheme="minorHAnsi"/>
          <w:color w:val="222222"/>
          <w:sz w:val="24"/>
          <w:szCs w:val="24"/>
          <w:shd w:val="clear" w:color="auto" w:fill="FFFFFF"/>
        </w:rPr>
        <w:t>work?.</w:t>
      </w:r>
      <w:proofErr w:type="gramEnd"/>
      <w:r>
        <w:rPr>
          <w:rFonts w:cstheme="minorHAnsi"/>
          <w:color w:val="222222"/>
          <w:sz w:val="24"/>
          <w:szCs w:val="24"/>
          <w:shd w:val="clear" w:color="auto" w:fill="FFFFFF"/>
        </w:rPr>
        <w:t> </w:t>
      </w:r>
      <w:r>
        <w:rPr>
          <w:rFonts w:cstheme="minorHAnsi"/>
          <w:i/>
          <w:iCs/>
          <w:color w:val="222222"/>
          <w:sz w:val="24"/>
          <w:szCs w:val="24"/>
          <w:shd w:val="clear" w:color="auto" w:fill="FFFFFF"/>
        </w:rPr>
        <w:t>Journal of Science Education and Technology</w:t>
      </w:r>
      <w:r>
        <w:rPr>
          <w:rFonts w:cstheme="minorHAnsi"/>
          <w:color w:val="222222"/>
          <w:sz w:val="24"/>
          <w:szCs w:val="24"/>
          <w:shd w:val="clear" w:color="auto" w:fill="FFFFFF"/>
        </w:rPr>
        <w:t>, </w:t>
      </w:r>
      <w:r>
        <w:rPr>
          <w:rFonts w:cstheme="minorHAnsi"/>
          <w:i/>
          <w:iCs/>
          <w:color w:val="222222"/>
          <w:sz w:val="24"/>
          <w:szCs w:val="24"/>
          <w:shd w:val="clear" w:color="auto" w:fill="FFFFFF"/>
        </w:rPr>
        <w:t>23</w:t>
      </w:r>
      <w:r>
        <w:rPr>
          <w:rFonts w:cstheme="minorHAnsi"/>
          <w:color w:val="222222"/>
          <w:sz w:val="24"/>
          <w:szCs w:val="24"/>
          <w:shd w:val="clear" w:color="auto" w:fill="FFFFFF"/>
        </w:rPr>
        <w:t>(4), pp.549-561.</w:t>
      </w:r>
    </w:p>
    <w:p w14:paraId="0958A12F" w14:textId="77777777" w:rsidR="00463430" w:rsidRDefault="00463430" w:rsidP="00463430">
      <w:pPr>
        <w:spacing w:line="360" w:lineRule="auto"/>
        <w:ind w:left="567" w:hanging="567"/>
        <w:rPr>
          <w:rFonts w:cstheme="minorHAnsi"/>
          <w:b/>
          <w:bCs/>
          <w:sz w:val="24"/>
          <w:szCs w:val="24"/>
          <w:u w:val="single"/>
        </w:rPr>
      </w:pPr>
    </w:p>
    <w:p w14:paraId="282C4F08" w14:textId="77777777" w:rsidR="00463430" w:rsidRDefault="00463430" w:rsidP="00463430">
      <w:pPr>
        <w:spacing w:line="360" w:lineRule="auto"/>
        <w:rPr>
          <w:rFonts w:cstheme="minorHAnsi"/>
          <w:color w:val="222222"/>
          <w:sz w:val="24"/>
          <w:szCs w:val="24"/>
          <w:shd w:val="clear" w:color="auto" w:fill="FFFFFF"/>
        </w:rPr>
      </w:pPr>
      <w:r>
        <w:rPr>
          <w:rFonts w:cstheme="minorHAnsi"/>
          <w:color w:val="222222"/>
          <w:sz w:val="24"/>
          <w:szCs w:val="24"/>
          <w:shd w:val="clear" w:color="auto" w:fill="FFFFFF"/>
        </w:rPr>
        <w:t>Banks, T.L., 1988. Gender bias in the classroom. </w:t>
      </w:r>
      <w:r>
        <w:rPr>
          <w:rFonts w:cstheme="minorHAnsi"/>
          <w:i/>
          <w:iCs/>
          <w:color w:val="222222"/>
          <w:sz w:val="24"/>
          <w:szCs w:val="24"/>
          <w:shd w:val="clear" w:color="auto" w:fill="FFFFFF"/>
        </w:rPr>
        <w:t>J. Legal Educ.</w:t>
      </w:r>
      <w:r>
        <w:rPr>
          <w:rFonts w:cstheme="minorHAnsi"/>
          <w:color w:val="222222"/>
          <w:sz w:val="24"/>
          <w:szCs w:val="24"/>
          <w:shd w:val="clear" w:color="auto" w:fill="FFFFFF"/>
        </w:rPr>
        <w:t>, </w:t>
      </w:r>
      <w:r>
        <w:rPr>
          <w:rFonts w:cstheme="minorHAnsi"/>
          <w:i/>
          <w:iCs/>
          <w:color w:val="222222"/>
          <w:sz w:val="24"/>
          <w:szCs w:val="24"/>
          <w:shd w:val="clear" w:color="auto" w:fill="FFFFFF"/>
        </w:rPr>
        <w:t>38</w:t>
      </w:r>
      <w:r>
        <w:rPr>
          <w:rFonts w:cstheme="minorHAnsi"/>
          <w:color w:val="222222"/>
          <w:sz w:val="24"/>
          <w:szCs w:val="24"/>
          <w:shd w:val="clear" w:color="auto" w:fill="FFFFFF"/>
        </w:rPr>
        <w:t>, p.137.</w:t>
      </w:r>
    </w:p>
    <w:p w14:paraId="46E0C045" w14:textId="77777777" w:rsidR="00463430" w:rsidRDefault="00463430" w:rsidP="00463430">
      <w:pPr>
        <w:spacing w:line="360" w:lineRule="auto"/>
        <w:rPr>
          <w:rFonts w:cstheme="minorHAnsi"/>
          <w:color w:val="222222"/>
          <w:sz w:val="24"/>
          <w:szCs w:val="24"/>
          <w:shd w:val="clear" w:color="auto" w:fill="FFFFFF"/>
        </w:rPr>
      </w:pPr>
    </w:p>
    <w:p w14:paraId="373CF327"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BBC, 2015. Hack a hairdryer; Campaign aimed at women suddenly backfires. Available at </w:t>
      </w:r>
      <w:hyperlink r:id="rId9" w:history="1">
        <w:r>
          <w:rPr>
            <w:rStyle w:val="Hyperlink"/>
            <w:rFonts w:cstheme="minorHAnsi"/>
            <w:sz w:val="24"/>
            <w:szCs w:val="24"/>
          </w:rPr>
          <w:t>https://www.bbc.co.uk/news/blogs-trending-35027902</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38490213" w14:textId="77777777" w:rsidR="00463430" w:rsidRDefault="00463430" w:rsidP="00463430">
      <w:pPr>
        <w:spacing w:line="360" w:lineRule="auto"/>
        <w:ind w:left="567" w:hanging="567"/>
        <w:rPr>
          <w:rFonts w:cstheme="minorHAnsi"/>
          <w:sz w:val="24"/>
          <w:szCs w:val="24"/>
        </w:rPr>
      </w:pPr>
    </w:p>
    <w:p w14:paraId="63E163C0" w14:textId="77777777" w:rsidR="00463430" w:rsidRDefault="00463430" w:rsidP="00463430">
      <w:pPr>
        <w:spacing w:line="360" w:lineRule="auto"/>
        <w:ind w:left="567" w:hanging="567"/>
        <w:rPr>
          <w:rStyle w:val="googlescholar-container"/>
          <w:color w:val="333333"/>
        </w:rPr>
      </w:pPr>
      <w:r>
        <w:rPr>
          <w:rFonts w:cstheme="minorHAnsi"/>
          <w:color w:val="222222"/>
          <w:sz w:val="24"/>
          <w:szCs w:val="24"/>
          <w:shd w:val="clear" w:color="auto" w:fill="FFFFFF"/>
        </w:rPr>
        <w:t xml:space="preserve">Cook-Sather, A., 2006. Sound, presence, and </w:t>
      </w:r>
      <w:proofErr w:type="spellStart"/>
      <w:r>
        <w:rPr>
          <w:rFonts w:cstheme="minorHAnsi"/>
          <w:color w:val="222222"/>
          <w:sz w:val="24"/>
          <w:szCs w:val="24"/>
          <w:shd w:val="clear" w:color="auto" w:fill="FFFFFF"/>
        </w:rPr>
        <w:t>power:“Student</w:t>
      </w:r>
      <w:proofErr w:type="spellEnd"/>
      <w:r>
        <w:rPr>
          <w:rFonts w:cstheme="minorHAnsi"/>
          <w:color w:val="222222"/>
          <w:sz w:val="24"/>
          <w:szCs w:val="24"/>
          <w:shd w:val="clear" w:color="auto" w:fill="FFFFFF"/>
        </w:rPr>
        <w:t xml:space="preserve"> voice” in educational research and reform. </w:t>
      </w:r>
      <w:r>
        <w:rPr>
          <w:rFonts w:cstheme="minorHAnsi"/>
          <w:i/>
          <w:iCs/>
          <w:color w:val="222222"/>
          <w:sz w:val="24"/>
          <w:szCs w:val="24"/>
          <w:shd w:val="clear" w:color="auto" w:fill="FFFFFF"/>
        </w:rPr>
        <w:t>Curriculum inquiry</w:t>
      </w:r>
      <w:r>
        <w:rPr>
          <w:rFonts w:cstheme="minorHAnsi"/>
          <w:color w:val="222222"/>
          <w:sz w:val="24"/>
          <w:szCs w:val="24"/>
          <w:shd w:val="clear" w:color="auto" w:fill="FFFFFF"/>
        </w:rPr>
        <w:t>, </w:t>
      </w:r>
      <w:r>
        <w:rPr>
          <w:rFonts w:cstheme="minorHAnsi"/>
          <w:i/>
          <w:iCs/>
          <w:color w:val="222222"/>
          <w:sz w:val="24"/>
          <w:szCs w:val="24"/>
          <w:shd w:val="clear" w:color="auto" w:fill="FFFFFF"/>
        </w:rPr>
        <w:t>36</w:t>
      </w:r>
      <w:r>
        <w:rPr>
          <w:rFonts w:cstheme="minorHAnsi"/>
          <w:color w:val="222222"/>
          <w:sz w:val="24"/>
          <w:szCs w:val="24"/>
          <w:shd w:val="clear" w:color="auto" w:fill="FFFFFF"/>
        </w:rPr>
        <w:t>(4), pp.359-390.</w:t>
      </w:r>
    </w:p>
    <w:p w14:paraId="58BC9637" w14:textId="77777777" w:rsidR="00463430" w:rsidRDefault="00463430" w:rsidP="00463430">
      <w:pPr>
        <w:spacing w:line="360" w:lineRule="auto"/>
        <w:rPr>
          <w:color w:val="222222"/>
          <w:shd w:val="clear" w:color="auto" w:fill="FFFFFF"/>
        </w:rPr>
      </w:pPr>
    </w:p>
    <w:p w14:paraId="55DB912C" w14:textId="77777777" w:rsidR="00463430" w:rsidRDefault="00463430" w:rsidP="00463430">
      <w:pPr>
        <w:spacing w:line="360" w:lineRule="auto"/>
        <w:rPr>
          <w:rFonts w:cstheme="minorHAnsi"/>
          <w:color w:val="485D65"/>
          <w:sz w:val="24"/>
          <w:szCs w:val="24"/>
          <w:shd w:val="clear" w:color="auto" w:fill="FFFFFF"/>
        </w:rPr>
      </w:pPr>
      <w:r>
        <w:rPr>
          <w:rFonts w:cstheme="minorHAnsi"/>
          <w:sz w:val="24"/>
          <w:szCs w:val="24"/>
        </w:rPr>
        <w:t xml:space="preserve">Day, L., 2015. More male care workers needed says providers’ chief. BBC News. Available at </w:t>
      </w:r>
    </w:p>
    <w:p w14:paraId="635D32FA" w14:textId="77777777" w:rsidR="00463430" w:rsidRDefault="007C34CD" w:rsidP="00463430">
      <w:pPr>
        <w:spacing w:line="360" w:lineRule="auto"/>
        <w:ind w:left="567" w:hanging="142"/>
        <w:rPr>
          <w:rFonts w:cstheme="minorHAnsi"/>
          <w:sz w:val="24"/>
          <w:szCs w:val="24"/>
        </w:rPr>
      </w:pPr>
      <w:hyperlink r:id="rId10" w:history="1">
        <w:r w:rsidR="00463430">
          <w:rPr>
            <w:rStyle w:val="Hyperlink"/>
            <w:rFonts w:cstheme="minorHAnsi"/>
            <w:sz w:val="24"/>
            <w:szCs w:val="24"/>
          </w:rPr>
          <w:t>https://www.bbc.co.uk/news/uk-34103302</w:t>
        </w:r>
      </w:hyperlink>
      <w:r w:rsidR="00463430">
        <w:rPr>
          <w:rFonts w:cstheme="minorHAnsi"/>
          <w:sz w:val="24"/>
          <w:szCs w:val="24"/>
        </w:rPr>
        <w:t xml:space="preserve"> [ accessed on 10</w:t>
      </w:r>
      <w:r w:rsidR="00463430">
        <w:rPr>
          <w:rFonts w:cstheme="minorHAnsi"/>
          <w:sz w:val="24"/>
          <w:szCs w:val="24"/>
          <w:vertAlign w:val="superscript"/>
        </w:rPr>
        <w:t>th</w:t>
      </w:r>
      <w:r w:rsidR="00463430">
        <w:rPr>
          <w:rFonts w:cstheme="minorHAnsi"/>
          <w:sz w:val="24"/>
          <w:szCs w:val="24"/>
        </w:rPr>
        <w:t xml:space="preserve"> July 2020]</w:t>
      </w:r>
    </w:p>
    <w:p w14:paraId="0979938A" w14:textId="77777777" w:rsidR="00463430" w:rsidRDefault="00463430" w:rsidP="00463430">
      <w:pPr>
        <w:spacing w:line="360" w:lineRule="auto"/>
        <w:rPr>
          <w:rFonts w:cstheme="minorHAnsi"/>
          <w:color w:val="222222"/>
          <w:sz w:val="24"/>
          <w:szCs w:val="24"/>
          <w:shd w:val="clear" w:color="auto" w:fill="FFFFFF"/>
        </w:rPr>
      </w:pPr>
    </w:p>
    <w:p w14:paraId="181DCC22"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Dee, T.S., 2007. Teachers and the gender gaps in student achievement. </w:t>
      </w:r>
      <w:r>
        <w:rPr>
          <w:rFonts w:cstheme="minorHAnsi"/>
          <w:i/>
          <w:iCs/>
          <w:color w:val="222222"/>
          <w:sz w:val="24"/>
          <w:szCs w:val="24"/>
          <w:shd w:val="clear" w:color="auto" w:fill="FFFFFF"/>
        </w:rPr>
        <w:t>Journal of Human resources</w:t>
      </w:r>
      <w:r>
        <w:rPr>
          <w:rFonts w:cstheme="minorHAnsi"/>
          <w:color w:val="222222"/>
          <w:sz w:val="24"/>
          <w:szCs w:val="24"/>
          <w:shd w:val="clear" w:color="auto" w:fill="FFFFFF"/>
        </w:rPr>
        <w:t>, </w:t>
      </w:r>
      <w:r>
        <w:rPr>
          <w:rFonts w:cstheme="minorHAnsi"/>
          <w:i/>
          <w:iCs/>
          <w:color w:val="222222"/>
          <w:sz w:val="24"/>
          <w:szCs w:val="24"/>
          <w:shd w:val="clear" w:color="auto" w:fill="FFFFFF"/>
        </w:rPr>
        <w:t>42</w:t>
      </w:r>
      <w:r>
        <w:rPr>
          <w:rFonts w:cstheme="minorHAnsi"/>
          <w:color w:val="222222"/>
          <w:sz w:val="24"/>
          <w:szCs w:val="24"/>
          <w:shd w:val="clear" w:color="auto" w:fill="FFFFFF"/>
        </w:rPr>
        <w:t>(3), pp.528-554.</w:t>
      </w:r>
    </w:p>
    <w:p w14:paraId="4A2CF444" w14:textId="77777777" w:rsidR="00463430" w:rsidRDefault="00463430" w:rsidP="00463430">
      <w:pPr>
        <w:spacing w:line="360" w:lineRule="auto"/>
        <w:rPr>
          <w:rFonts w:cstheme="minorHAnsi"/>
          <w:color w:val="222222"/>
          <w:sz w:val="24"/>
          <w:szCs w:val="24"/>
          <w:shd w:val="clear" w:color="auto" w:fill="FFFFFF"/>
        </w:rPr>
      </w:pPr>
    </w:p>
    <w:p w14:paraId="39A3AC38" w14:textId="77777777" w:rsidR="00463430" w:rsidRDefault="00463430" w:rsidP="00463430">
      <w:pPr>
        <w:spacing w:line="360" w:lineRule="auto"/>
        <w:ind w:left="567" w:hanging="567"/>
        <w:rPr>
          <w:rFonts w:cstheme="minorHAnsi"/>
          <w:sz w:val="24"/>
          <w:szCs w:val="24"/>
        </w:rPr>
      </w:pPr>
      <w:r>
        <w:rPr>
          <w:rFonts w:cstheme="minorHAnsi"/>
          <w:sz w:val="24"/>
          <w:szCs w:val="24"/>
        </w:rPr>
        <w:lastRenderedPageBreak/>
        <w:t xml:space="preserve">Education and Skills Committee (2019a) “9th Meeting, 2019 (Session 5)” Available at </w:t>
      </w:r>
      <w:hyperlink r:id="rId11" w:history="1">
        <w:r>
          <w:rPr>
            <w:rStyle w:val="Hyperlink"/>
            <w:rFonts w:cstheme="minorHAnsi"/>
            <w:sz w:val="24"/>
            <w:szCs w:val="24"/>
          </w:rPr>
          <w:t>https://www.parliament.scot/S5_Education/Meeting%20Papers/20190313ES_Meeting_papers.pdf</w:t>
        </w:r>
      </w:hyperlink>
      <w:r>
        <w:rPr>
          <w:rFonts w:cstheme="minorHAnsi"/>
          <w:sz w:val="24"/>
          <w:szCs w:val="24"/>
        </w:rPr>
        <w:t xml:space="preserve"> [accessed on 10th July 2020]</w:t>
      </w:r>
    </w:p>
    <w:p w14:paraId="5712C02D" w14:textId="77777777" w:rsidR="00463430" w:rsidRDefault="00463430" w:rsidP="00463430">
      <w:pPr>
        <w:spacing w:line="360" w:lineRule="auto"/>
        <w:rPr>
          <w:rFonts w:cstheme="minorHAnsi"/>
          <w:sz w:val="24"/>
          <w:szCs w:val="24"/>
        </w:rPr>
      </w:pPr>
    </w:p>
    <w:p w14:paraId="05636467" w14:textId="77777777" w:rsidR="00463430" w:rsidRDefault="00463430" w:rsidP="00463430">
      <w:pPr>
        <w:spacing w:line="360" w:lineRule="auto"/>
        <w:ind w:left="567" w:hanging="567"/>
        <w:rPr>
          <w:rFonts w:cstheme="minorHAnsi"/>
          <w:sz w:val="24"/>
          <w:szCs w:val="24"/>
        </w:rPr>
      </w:pPr>
      <w:r>
        <w:rPr>
          <w:rFonts w:cstheme="minorHAnsi"/>
          <w:sz w:val="24"/>
          <w:szCs w:val="24"/>
        </w:rPr>
        <w:t>Education and Skills Committee (2019b) “13</w:t>
      </w:r>
      <w:r>
        <w:rPr>
          <w:rFonts w:cstheme="minorHAnsi"/>
          <w:sz w:val="24"/>
          <w:szCs w:val="24"/>
          <w:vertAlign w:val="superscript"/>
        </w:rPr>
        <w:t>th</w:t>
      </w:r>
      <w:r>
        <w:rPr>
          <w:rFonts w:cstheme="minorHAnsi"/>
          <w:sz w:val="24"/>
          <w:szCs w:val="24"/>
        </w:rPr>
        <w:t xml:space="preserve"> Meeting, 2019 (Session 5)” Available at </w:t>
      </w:r>
      <w:hyperlink r:id="rId12" w:history="1">
        <w:r>
          <w:rPr>
            <w:rStyle w:val="Hyperlink"/>
            <w:rFonts w:cstheme="minorHAnsi"/>
            <w:sz w:val="24"/>
            <w:szCs w:val="24"/>
          </w:rPr>
          <w:t>http://www.parliament.scot/parliamentarybusiness/report.aspx?r=12058&amp;c=2169911%20[59]r=12058&amp;mode=pdf</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510F8607" w14:textId="77777777" w:rsidR="00463430" w:rsidRDefault="00463430" w:rsidP="00463430">
      <w:pPr>
        <w:spacing w:line="360" w:lineRule="auto"/>
        <w:rPr>
          <w:rFonts w:cstheme="minorHAnsi"/>
          <w:sz w:val="24"/>
          <w:szCs w:val="24"/>
        </w:rPr>
      </w:pPr>
    </w:p>
    <w:p w14:paraId="5B95A6BD"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Education Scotland. 2015. Research briefing. Looking at Gender Balance in STEM Subjects at School. Available at </w:t>
      </w:r>
      <w:hyperlink r:id="rId13" w:history="1">
        <w:r>
          <w:rPr>
            <w:rStyle w:val="Hyperlink"/>
            <w:rFonts w:cstheme="minorHAnsi"/>
            <w:sz w:val="24"/>
            <w:szCs w:val="24"/>
          </w:rPr>
          <w:t>https://education.gov.scot/media/zkggmehq/genderbalancebriefing_tcm4-869326.pdf</w:t>
        </w:r>
      </w:hyperlink>
      <w:r>
        <w:rPr>
          <w:rFonts w:cstheme="minorHAnsi"/>
          <w:sz w:val="24"/>
          <w:szCs w:val="24"/>
        </w:rPr>
        <w:t xml:space="preserve"> [accessed on 10th July 2020]</w:t>
      </w:r>
    </w:p>
    <w:p w14:paraId="172A8597" w14:textId="77777777" w:rsidR="00463430" w:rsidRDefault="00463430" w:rsidP="00463430">
      <w:pPr>
        <w:spacing w:line="360" w:lineRule="auto"/>
        <w:rPr>
          <w:rFonts w:cstheme="minorHAnsi"/>
          <w:color w:val="222222"/>
          <w:sz w:val="24"/>
          <w:szCs w:val="24"/>
          <w:shd w:val="clear" w:color="auto" w:fill="FFFFFF"/>
        </w:rPr>
      </w:pPr>
    </w:p>
    <w:p w14:paraId="5553BF08"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Feller, I., 2004. Measurement of scientific performance and gender bias. </w:t>
      </w:r>
      <w:r>
        <w:rPr>
          <w:rFonts w:cstheme="minorHAnsi"/>
          <w:i/>
          <w:iCs/>
          <w:color w:val="222222"/>
          <w:sz w:val="24"/>
          <w:szCs w:val="24"/>
          <w:shd w:val="clear" w:color="auto" w:fill="FFFFFF"/>
        </w:rPr>
        <w:t>Gender and Excellence in the Making</w:t>
      </w:r>
      <w:r>
        <w:rPr>
          <w:rFonts w:cstheme="minorHAnsi"/>
          <w:color w:val="222222"/>
          <w:sz w:val="24"/>
          <w:szCs w:val="24"/>
          <w:shd w:val="clear" w:color="auto" w:fill="FFFFFF"/>
        </w:rPr>
        <w:t>, </w:t>
      </w:r>
      <w:r>
        <w:rPr>
          <w:rFonts w:cstheme="minorHAnsi"/>
          <w:i/>
          <w:iCs/>
          <w:color w:val="222222"/>
          <w:sz w:val="24"/>
          <w:szCs w:val="24"/>
          <w:shd w:val="clear" w:color="auto" w:fill="FFFFFF"/>
        </w:rPr>
        <w:t>35</w:t>
      </w:r>
      <w:r>
        <w:rPr>
          <w:rFonts w:cstheme="minorHAnsi"/>
          <w:color w:val="222222"/>
          <w:sz w:val="24"/>
          <w:szCs w:val="24"/>
          <w:shd w:val="clear" w:color="auto" w:fill="FFFFFF"/>
        </w:rPr>
        <w:t>.</w:t>
      </w:r>
    </w:p>
    <w:p w14:paraId="08D47332" w14:textId="77777777" w:rsidR="00463430" w:rsidRDefault="00463430" w:rsidP="00463430">
      <w:pPr>
        <w:spacing w:line="360" w:lineRule="auto"/>
        <w:rPr>
          <w:rFonts w:cstheme="minorHAnsi"/>
          <w:color w:val="222222"/>
          <w:sz w:val="24"/>
          <w:szCs w:val="24"/>
          <w:shd w:val="clear" w:color="auto" w:fill="FFFFFF"/>
        </w:rPr>
      </w:pPr>
    </w:p>
    <w:p w14:paraId="5953FE1C"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 xml:space="preserve">Flutter, J. and </w:t>
      </w:r>
      <w:proofErr w:type="spellStart"/>
      <w:r>
        <w:rPr>
          <w:rFonts w:cstheme="minorHAnsi"/>
          <w:color w:val="222222"/>
          <w:sz w:val="24"/>
          <w:szCs w:val="24"/>
          <w:shd w:val="clear" w:color="auto" w:fill="FFFFFF"/>
        </w:rPr>
        <w:t>Rudduck</w:t>
      </w:r>
      <w:proofErr w:type="spellEnd"/>
      <w:r>
        <w:rPr>
          <w:rFonts w:cstheme="minorHAnsi"/>
          <w:color w:val="222222"/>
          <w:sz w:val="24"/>
          <w:szCs w:val="24"/>
          <w:shd w:val="clear" w:color="auto" w:fill="FFFFFF"/>
        </w:rPr>
        <w:t>, J., 2004. </w:t>
      </w:r>
      <w:r>
        <w:rPr>
          <w:rFonts w:cstheme="minorHAnsi"/>
          <w:i/>
          <w:iCs/>
          <w:color w:val="222222"/>
          <w:sz w:val="24"/>
          <w:szCs w:val="24"/>
          <w:shd w:val="clear" w:color="auto" w:fill="FFFFFF"/>
        </w:rPr>
        <w:t xml:space="preserve">Consulting Pupils: What's in it for </w:t>
      </w:r>
      <w:proofErr w:type="gramStart"/>
      <w:r>
        <w:rPr>
          <w:rFonts w:cstheme="minorHAnsi"/>
          <w:i/>
          <w:iCs/>
          <w:color w:val="222222"/>
          <w:sz w:val="24"/>
          <w:szCs w:val="24"/>
          <w:shd w:val="clear" w:color="auto" w:fill="FFFFFF"/>
        </w:rPr>
        <w:t>Schools?</w:t>
      </w:r>
      <w:r>
        <w:rPr>
          <w:rFonts w:cstheme="minorHAnsi"/>
          <w:color w:val="222222"/>
          <w:sz w:val="24"/>
          <w:szCs w:val="24"/>
          <w:shd w:val="clear" w:color="auto" w:fill="FFFFFF"/>
        </w:rPr>
        <w:t>.</w:t>
      </w:r>
      <w:proofErr w:type="gramEnd"/>
      <w:r>
        <w:rPr>
          <w:rFonts w:cstheme="minorHAnsi"/>
          <w:color w:val="222222"/>
          <w:sz w:val="24"/>
          <w:szCs w:val="24"/>
          <w:shd w:val="clear" w:color="auto" w:fill="FFFFFF"/>
        </w:rPr>
        <w:t xml:space="preserve"> Psychology Press.</w:t>
      </w:r>
    </w:p>
    <w:p w14:paraId="064853D0" w14:textId="77777777" w:rsidR="00463430" w:rsidRDefault="00463430" w:rsidP="00463430">
      <w:pPr>
        <w:spacing w:line="360" w:lineRule="auto"/>
        <w:rPr>
          <w:rFonts w:cstheme="minorHAnsi"/>
          <w:color w:val="222222"/>
          <w:sz w:val="24"/>
          <w:szCs w:val="24"/>
          <w:shd w:val="clear" w:color="auto" w:fill="FFFFFF"/>
        </w:rPr>
      </w:pPr>
    </w:p>
    <w:p w14:paraId="1FC40BA9" w14:textId="77777777" w:rsidR="00463430" w:rsidRDefault="00463430" w:rsidP="00463430">
      <w:pPr>
        <w:spacing w:line="360" w:lineRule="auto"/>
        <w:ind w:left="567" w:hanging="567"/>
        <w:rPr>
          <w:rFonts w:cstheme="minorHAnsi"/>
          <w:sz w:val="24"/>
          <w:szCs w:val="24"/>
        </w:rPr>
      </w:pPr>
      <w:r>
        <w:rPr>
          <w:rFonts w:cstheme="minorHAnsi"/>
          <w:sz w:val="24"/>
          <w:szCs w:val="24"/>
          <w:shd w:val="clear" w:color="auto" w:fill="EDEFF4"/>
        </w:rPr>
        <w:t xml:space="preserve">GIRFEC, 2006. Getting it Right for Every Child. Available at </w:t>
      </w:r>
      <w:hyperlink r:id="rId14" w:history="1">
        <w:r>
          <w:rPr>
            <w:rStyle w:val="Hyperlink"/>
            <w:rFonts w:cstheme="minorHAnsi"/>
            <w:sz w:val="24"/>
            <w:szCs w:val="24"/>
          </w:rPr>
          <w:t>http://www.scotland.gov.uk/Topics/People/YoungPeople/gettingitright/publications/p</w:t>
        </w:r>
        <w:r>
          <w:rPr>
            <w:rStyle w:val="Hyperlink"/>
            <w:rFonts w:cstheme="minorHAnsi"/>
            <w:sz w:val="24"/>
            <w:szCs w:val="24"/>
          </w:rPr>
          <w:tab/>
        </w:r>
        <w:proofErr w:type="spellStart"/>
        <w:r>
          <w:rPr>
            <w:rStyle w:val="Hyperlink"/>
            <w:rFonts w:cstheme="minorHAnsi"/>
            <w:sz w:val="24"/>
            <w:szCs w:val="24"/>
          </w:rPr>
          <w:t>ractice</w:t>
        </w:r>
        <w:proofErr w:type="spellEnd"/>
        <w:r>
          <w:rPr>
            <w:rStyle w:val="Hyperlink"/>
            <w:rFonts w:cstheme="minorHAnsi"/>
            <w:sz w:val="24"/>
            <w:szCs w:val="24"/>
          </w:rPr>
          <w:t>-guide</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3F00159B" w14:textId="77777777" w:rsidR="00463430" w:rsidRDefault="00463430" w:rsidP="00463430">
      <w:pPr>
        <w:spacing w:line="360" w:lineRule="auto"/>
        <w:rPr>
          <w:rFonts w:cstheme="minorHAnsi"/>
          <w:sz w:val="24"/>
          <w:szCs w:val="24"/>
        </w:rPr>
      </w:pPr>
    </w:p>
    <w:p w14:paraId="0149B287" w14:textId="77777777" w:rsidR="00463430" w:rsidRDefault="00463430" w:rsidP="00463430">
      <w:pPr>
        <w:spacing w:line="360" w:lineRule="auto"/>
        <w:ind w:left="567" w:hanging="567"/>
        <w:rPr>
          <w:rFonts w:cstheme="minorHAnsi"/>
          <w:sz w:val="24"/>
          <w:szCs w:val="24"/>
          <w:shd w:val="clear" w:color="auto" w:fill="EDEFF4"/>
        </w:rPr>
      </w:pPr>
      <w:r>
        <w:rPr>
          <w:rFonts w:cstheme="minorHAnsi"/>
          <w:sz w:val="24"/>
          <w:szCs w:val="24"/>
          <w:shd w:val="clear" w:color="auto" w:fill="EDEFF4"/>
        </w:rPr>
        <w:t xml:space="preserve">GTCS (General Teaching Council for Scotland). (2012). The Standards for Registration/Career-Long Professional Learning/Leadership and Management. Scotland. Edinburgh: GTC Scotland.  Available at </w:t>
      </w:r>
      <w:hyperlink r:id="rId15" w:history="1">
        <w:r>
          <w:rPr>
            <w:rStyle w:val="Hyperlink"/>
            <w:rFonts w:cstheme="minorHAnsi"/>
            <w:sz w:val="24"/>
            <w:szCs w:val="24"/>
          </w:rPr>
          <w:t>https://www.gtcs.org.uk/professional-standards/professional-standards.aspx</w:t>
        </w:r>
      </w:hyperlink>
      <w:r>
        <w:rPr>
          <w:rFonts w:cstheme="minorHAnsi"/>
          <w:sz w:val="24"/>
          <w:szCs w:val="24"/>
        </w:rPr>
        <w:t xml:space="preserve"> [accessed on 10th July 2020]</w:t>
      </w:r>
    </w:p>
    <w:p w14:paraId="0352A902" w14:textId="77777777" w:rsidR="00463430" w:rsidRDefault="00463430" w:rsidP="00463430">
      <w:pPr>
        <w:spacing w:line="360" w:lineRule="auto"/>
        <w:rPr>
          <w:rFonts w:cstheme="minorHAnsi"/>
          <w:sz w:val="24"/>
          <w:szCs w:val="24"/>
        </w:rPr>
      </w:pPr>
    </w:p>
    <w:p w14:paraId="152A5B8A"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Harvard, (n.d.) Unconscious Bias Survey. Available at </w:t>
      </w:r>
      <w:hyperlink r:id="rId16" w:history="1">
        <w:r>
          <w:rPr>
            <w:rStyle w:val="Hyperlink"/>
            <w:rFonts w:cstheme="minorHAnsi"/>
            <w:sz w:val="24"/>
            <w:szCs w:val="24"/>
          </w:rPr>
          <w:t>https://implicit.harvard.edu/implicit/Study?tid=-1</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150689BF" w14:textId="77777777" w:rsidR="00463430" w:rsidRDefault="00463430" w:rsidP="00463430">
      <w:pPr>
        <w:spacing w:line="360" w:lineRule="auto"/>
        <w:rPr>
          <w:rFonts w:cstheme="minorHAnsi"/>
          <w:sz w:val="24"/>
          <w:szCs w:val="24"/>
        </w:rPr>
      </w:pPr>
    </w:p>
    <w:p w14:paraId="36DF2FF4" w14:textId="77777777" w:rsidR="00463430" w:rsidRDefault="00463430" w:rsidP="00463430">
      <w:pPr>
        <w:spacing w:line="360" w:lineRule="auto"/>
        <w:rPr>
          <w:rFonts w:cstheme="minorHAnsi"/>
          <w:color w:val="222222"/>
          <w:sz w:val="24"/>
          <w:szCs w:val="24"/>
          <w:shd w:val="clear" w:color="auto" w:fill="FFFFFF"/>
        </w:rPr>
      </w:pPr>
    </w:p>
    <w:p w14:paraId="2B3F7161" w14:textId="77777777" w:rsidR="00463430" w:rsidRDefault="00463430" w:rsidP="00463430">
      <w:pPr>
        <w:spacing w:line="360" w:lineRule="auto"/>
        <w:ind w:left="567" w:hanging="567"/>
        <w:rPr>
          <w:rFonts w:cstheme="minorHAnsi"/>
          <w:sz w:val="24"/>
          <w:szCs w:val="24"/>
        </w:rPr>
      </w:pPr>
      <w:r>
        <w:rPr>
          <w:rFonts w:cstheme="minorHAnsi"/>
          <w:color w:val="333333"/>
          <w:sz w:val="24"/>
          <w:szCs w:val="24"/>
        </w:rPr>
        <w:t xml:space="preserve">HMIE, </w:t>
      </w:r>
      <w:r>
        <w:rPr>
          <w:rStyle w:val="nlmyear"/>
          <w:rFonts w:cstheme="minorHAnsi"/>
          <w:color w:val="333333"/>
          <w:sz w:val="24"/>
          <w:szCs w:val="24"/>
        </w:rPr>
        <w:t>2002</w:t>
      </w:r>
      <w:r>
        <w:rPr>
          <w:rFonts w:cstheme="minorHAnsi"/>
          <w:color w:val="333333"/>
          <w:sz w:val="24"/>
          <w:szCs w:val="24"/>
        </w:rPr>
        <w:t>. </w:t>
      </w:r>
      <w:r>
        <w:rPr>
          <w:rFonts w:cstheme="minorHAnsi"/>
          <w:i/>
          <w:iCs/>
          <w:color w:val="333333"/>
          <w:sz w:val="24"/>
          <w:szCs w:val="24"/>
        </w:rPr>
        <w:t>Count us in: Achieving inclusion in Scottish schools</w:t>
      </w:r>
      <w:r>
        <w:rPr>
          <w:rFonts w:cstheme="minorHAnsi"/>
          <w:color w:val="333333"/>
          <w:sz w:val="24"/>
          <w:szCs w:val="24"/>
        </w:rPr>
        <w:t>, </w:t>
      </w:r>
      <w:r>
        <w:rPr>
          <w:rStyle w:val="nlmpublisher-loc"/>
          <w:rFonts w:cstheme="minorHAnsi"/>
          <w:color w:val="333333"/>
          <w:sz w:val="24"/>
          <w:szCs w:val="24"/>
        </w:rPr>
        <w:t>Edinburgh</w:t>
      </w:r>
      <w:r>
        <w:rPr>
          <w:rFonts w:cstheme="minorHAnsi"/>
          <w:color w:val="333333"/>
          <w:sz w:val="24"/>
          <w:szCs w:val="24"/>
        </w:rPr>
        <w:t>: </w:t>
      </w:r>
      <w:proofErr w:type="spellStart"/>
      <w:r>
        <w:rPr>
          <w:rStyle w:val="nlmpublisher-name"/>
          <w:rFonts w:cstheme="minorHAnsi"/>
          <w:color w:val="333333"/>
          <w:sz w:val="24"/>
          <w:szCs w:val="24"/>
        </w:rPr>
        <w:t>HMIe</w:t>
      </w:r>
      <w:proofErr w:type="spellEnd"/>
      <w:r>
        <w:rPr>
          <w:rFonts w:cstheme="minorHAnsi"/>
          <w:color w:val="333333"/>
          <w:sz w:val="24"/>
          <w:szCs w:val="24"/>
        </w:rPr>
        <w:t>. </w:t>
      </w:r>
      <w:r>
        <w:rPr>
          <w:rFonts w:cstheme="minorHAnsi"/>
          <w:sz w:val="24"/>
          <w:szCs w:val="24"/>
        </w:rPr>
        <w:t xml:space="preserve">ISBN: 978-0-7053-1349-0 </w:t>
      </w:r>
      <w:r>
        <w:rPr>
          <w:rFonts w:cstheme="minorHAnsi"/>
          <w:color w:val="333333"/>
          <w:sz w:val="24"/>
          <w:szCs w:val="24"/>
        </w:rPr>
        <w:t xml:space="preserve">Available at </w:t>
      </w:r>
      <w:hyperlink r:id="rId17" w:history="1">
        <w:r>
          <w:rPr>
            <w:rStyle w:val="Hyperlink"/>
            <w:rFonts w:cstheme="minorHAnsi"/>
            <w:sz w:val="24"/>
            <w:szCs w:val="24"/>
          </w:rPr>
          <w:t>https://education.gov.scot/Documents/CountUsIn.pdf</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 2020]</w:t>
      </w:r>
    </w:p>
    <w:p w14:paraId="3BED6E34" w14:textId="77777777" w:rsidR="00463430" w:rsidRDefault="00463430" w:rsidP="00463430">
      <w:pPr>
        <w:spacing w:line="360" w:lineRule="auto"/>
        <w:rPr>
          <w:rFonts w:cstheme="minorHAnsi"/>
          <w:sz w:val="24"/>
          <w:szCs w:val="24"/>
        </w:rPr>
      </w:pPr>
    </w:p>
    <w:p w14:paraId="1EA9A42C"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Improving Gender Balance, (2018, a) Key Messages PDF. Education Scotland. Available at </w:t>
      </w:r>
      <w:hyperlink r:id="rId18" w:history="1">
        <w:r>
          <w:rPr>
            <w:rStyle w:val="Hyperlink"/>
            <w:rFonts w:cstheme="minorHAnsi"/>
            <w:sz w:val="24"/>
            <w:szCs w:val="24"/>
          </w:rPr>
          <w:t>https://education.gov.scot/media/cdnpxi0o/sci38-stem-equity-key-messages.pdf</w:t>
        </w:r>
      </w:hyperlink>
    </w:p>
    <w:p w14:paraId="6D0BF94F"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7F6836EB" w14:textId="77777777" w:rsidR="00463430" w:rsidRDefault="00463430" w:rsidP="00463430">
      <w:pPr>
        <w:spacing w:line="360" w:lineRule="auto"/>
        <w:rPr>
          <w:rFonts w:cstheme="minorHAnsi"/>
          <w:sz w:val="24"/>
          <w:szCs w:val="24"/>
        </w:rPr>
      </w:pPr>
    </w:p>
    <w:p w14:paraId="5C0FD2E0" w14:textId="77777777" w:rsidR="00463430" w:rsidRDefault="00463430" w:rsidP="00463430">
      <w:pPr>
        <w:spacing w:line="360" w:lineRule="auto"/>
        <w:ind w:left="567" w:hanging="567"/>
        <w:rPr>
          <w:rStyle w:val="Hyperlink"/>
        </w:rPr>
      </w:pPr>
      <w:r>
        <w:rPr>
          <w:rFonts w:cstheme="minorHAnsi"/>
          <w:sz w:val="24"/>
          <w:szCs w:val="24"/>
        </w:rPr>
        <w:t xml:space="preserve">Improving Gender Balance, (2018, b) Action Guide for Secondary schools. Education Scotland. Available at </w:t>
      </w:r>
      <w:hyperlink r:id="rId19" w:history="1">
        <w:r>
          <w:rPr>
            <w:rStyle w:val="Hyperlink"/>
            <w:rFonts w:cstheme="minorHAnsi"/>
            <w:sz w:val="24"/>
            <w:szCs w:val="24"/>
          </w:rPr>
          <w:t>https://education.gov.scot/media/h0bjc0ap/secondaryactionguidemay2018.pdf</w:t>
        </w:r>
      </w:hyperlink>
    </w:p>
    <w:p w14:paraId="6619BECE" w14:textId="77777777" w:rsidR="00463430" w:rsidRDefault="00463430" w:rsidP="00463430">
      <w:pPr>
        <w:spacing w:line="360" w:lineRule="auto"/>
        <w:ind w:left="567" w:hanging="567"/>
      </w:pPr>
      <w:r>
        <w:rPr>
          <w:rStyle w:val="Hyperlink"/>
          <w:rFonts w:cstheme="minorHAnsi"/>
          <w:sz w:val="24"/>
          <w:szCs w:val="24"/>
        </w:rPr>
        <w:t xml:space="preserve">           [</w:t>
      </w:r>
      <w:r>
        <w:rPr>
          <w:rFonts w:cstheme="minorHAnsi"/>
          <w:sz w:val="24"/>
          <w:szCs w:val="24"/>
        </w:rPr>
        <w:t>accessed on 10</w:t>
      </w:r>
      <w:r>
        <w:rPr>
          <w:rFonts w:cstheme="minorHAnsi"/>
          <w:sz w:val="24"/>
          <w:szCs w:val="24"/>
          <w:vertAlign w:val="superscript"/>
        </w:rPr>
        <w:t>th</w:t>
      </w:r>
      <w:r>
        <w:rPr>
          <w:rFonts w:cstheme="minorHAnsi"/>
          <w:sz w:val="24"/>
          <w:szCs w:val="24"/>
        </w:rPr>
        <w:t xml:space="preserve"> July 2020]</w:t>
      </w:r>
    </w:p>
    <w:p w14:paraId="04B9C01A" w14:textId="77777777" w:rsidR="00463430" w:rsidRDefault="00463430" w:rsidP="00463430">
      <w:pPr>
        <w:spacing w:line="360" w:lineRule="auto"/>
        <w:rPr>
          <w:rFonts w:cstheme="minorHAnsi"/>
          <w:sz w:val="24"/>
          <w:szCs w:val="24"/>
        </w:rPr>
      </w:pPr>
    </w:p>
    <w:p w14:paraId="650B620F" w14:textId="77777777" w:rsidR="00463430" w:rsidRDefault="00463430" w:rsidP="00463430">
      <w:pPr>
        <w:spacing w:line="360" w:lineRule="auto"/>
        <w:ind w:left="567" w:hanging="567"/>
        <w:rPr>
          <w:rFonts w:cstheme="minorHAnsi"/>
          <w:i/>
          <w:iCs/>
          <w:sz w:val="24"/>
          <w:szCs w:val="24"/>
        </w:rPr>
      </w:pPr>
      <w:r>
        <w:rPr>
          <w:rFonts w:cstheme="minorHAnsi"/>
          <w:i/>
          <w:iCs/>
          <w:sz w:val="24"/>
          <w:szCs w:val="24"/>
        </w:rPr>
        <w:t xml:space="preserve">Improving Gender Balance, (2018, c) Gender Friendly Physics at Lomond School. Education Scotland. Available at </w:t>
      </w:r>
      <w:hyperlink r:id="rId20" w:history="1">
        <w:r>
          <w:rPr>
            <w:rStyle w:val="Hyperlink"/>
            <w:rFonts w:cstheme="minorHAnsi"/>
            <w:sz w:val="24"/>
            <w:szCs w:val="24"/>
          </w:rPr>
          <w:t>https://education.gov.scot/improvement/practice-exemplars/sci45-gender-friendly-physics/</w:t>
        </w:r>
      </w:hyperlink>
      <w:r>
        <w:rPr>
          <w:rFonts w:cstheme="minorHAnsi"/>
          <w:sz w:val="24"/>
          <w:szCs w:val="24"/>
        </w:rPr>
        <w:t xml:space="preserve"> [ accessed on 10</w:t>
      </w:r>
      <w:r>
        <w:rPr>
          <w:rFonts w:cstheme="minorHAnsi"/>
          <w:sz w:val="24"/>
          <w:szCs w:val="24"/>
          <w:vertAlign w:val="superscript"/>
        </w:rPr>
        <w:t>th</w:t>
      </w:r>
      <w:r>
        <w:rPr>
          <w:rFonts w:cstheme="minorHAnsi"/>
          <w:sz w:val="24"/>
          <w:szCs w:val="24"/>
        </w:rPr>
        <w:t xml:space="preserve"> July 2020]</w:t>
      </w:r>
    </w:p>
    <w:p w14:paraId="00BDD7A2" w14:textId="77777777" w:rsidR="00463430" w:rsidRDefault="00463430" w:rsidP="00463430">
      <w:pPr>
        <w:spacing w:line="360" w:lineRule="auto"/>
        <w:rPr>
          <w:rFonts w:cstheme="minorHAnsi"/>
          <w:color w:val="222222"/>
          <w:sz w:val="24"/>
          <w:szCs w:val="24"/>
          <w:shd w:val="clear" w:color="auto" w:fill="FFFFFF"/>
        </w:rPr>
      </w:pPr>
    </w:p>
    <w:p w14:paraId="0E0610D6" w14:textId="12C21D58" w:rsidR="00463430" w:rsidRDefault="00463430" w:rsidP="00A87B41">
      <w:pPr>
        <w:shd w:val="clear" w:color="auto" w:fill="FFFFFF"/>
        <w:spacing w:before="100" w:beforeAutospacing="1" w:after="100" w:afterAutospacing="1" w:line="360" w:lineRule="auto"/>
        <w:ind w:left="567" w:hanging="567"/>
        <w:rPr>
          <w:rFonts w:cstheme="minorHAnsi"/>
          <w:color w:val="333333"/>
          <w:sz w:val="24"/>
          <w:szCs w:val="24"/>
        </w:rPr>
      </w:pPr>
      <w:r>
        <w:rPr>
          <w:rFonts w:cstheme="minorHAnsi"/>
          <w:color w:val="333333"/>
          <w:sz w:val="24"/>
          <w:szCs w:val="24"/>
        </w:rPr>
        <w:t>Johnson, R.B. and Onwuegbuzie, A.J. (2004) Mixed methods research: A research paradigm whose time has come </w:t>
      </w:r>
      <w:r>
        <w:rPr>
          <w:rFonts w:cstheme="minorHAnsi"/>
          <w:i/>
          <w:iCs/>
          <w:color w:val="333333"/>
          <w:sz w:val="24"/>
          <w:szCs w:val="24"/>
        </w:rPr>
        <w:t>Educational Researcher</w:t>
      </w:r>
      <w:r>
        <w:rPr>
          <w:rFonts w:cstheme="minorHAnsi"/>
          <w:color w:val="333333"/>
          <w:sz w:val="24"/>
          <w:szCs w:val="24"/>
        </w:rPr>
        <w:t> 33, 7, 14</w:t>
      </w:r>
      <w:r w:rsidR="00A87B41">
        <w:rPr>
          <w:rFonts w:cstheme="minorHAnsi"/>
          <w:color w:val="333333"/>
          <w:sz w:val="24"/>
          <w:szCs w:val="24"/>
        </w:rPr>
        <w:t>-</w:t>
      </w:r>
      <w:r>
        <w:rPr>
          <w:rFonts w:cstheme="minorHAnsi"/>
          <w:color w:val="333333"/>
          <w:sz w:val="24"/>
          <w:szCs w:val="24"/>
        </w:rPr>
        <w:t>26</w:t>
      </w:r>
      <w:r w:rsidR="00A87B41">
        <w:rPr>
          <w:rFonts w:cstheme="minorHAnsi"/>
          <w:color w:val="333333"/>
          <w:sz w:val="24"/>
          <w:szCs w:val="24"/>
        </w:rPr>
        <w:t xml:space="preserve"> </w:t>
      </w:r>
      <w:r>
        <w:rPr>
          <w:rFonts w:cstheme="minorHAnsi"/>
          <w:color w:val="333333"/>
          <w:sz w:val="24"/>
          <w:szCs w:val="24"/>
        </w:rPr>
        <w:t> </w:t>
      </w:r>
      <w:hyperlink r:id="rId21" w:tgtFrame="_blank" w:history="1">
        <w:r>
          <w:rPr>
            <w:rStyle w:val="Hyperlink"/>
            <w:rFonts w:cstheme="minorHAnsi"/>
            <w:color w:val="002B5C"/>
            <w:sz w:val="24"/>
            <w:szCs w:val="24"/>
          </w:rPr>
          <w:t>http://www.aera.net/publications/Default.aspx?menu_id=38&amp;id=338 </w:t>
        </w:r>
      </w:hyperlink>
      <w:r>
        <w:rPr>
          <w:rFonts w:cstheme="minorHAnsi"/>
          <w:color w:val="333333"/>
          <w:sz w:val="24"/>
          <w:szCs w:val="24"/>
        </w:rPr>
        <w:t xml:space="preserve">[date of </w:t>
      </w:r>
      <w:r>
        <w:rPr>
          <w:rFonts w:cstheme="minorHAnsi"/>
          <w:color w:val="333333"/>
          <w:sz w:val="24"/>
          <w:szCs w:val="24"/>
        </w:rPr>
        <w:tab/>
        <w:t>access: August 2011]</w:t>
      </w:r>
    </w:p>
    <w:p w14:paraId="19C090F3" w14:textId="77777777" w:rsidR="00463430" w:rsidRDefault="00463430" w:rsidP="00463430">
      <w:pPr>
        <w:spacing w:line="360" w:lineRule="auto"/>
        <w:rPr>
          <w:rFonts w:cstheme="minorHAnsi"/>
          <w:color w:val="222222"/>
          <w:sz w:val="24"/>
          <w:szCs w:val="24"/>
          <w:shd w:val="clear" w:color="auto" w:fill="FFFFFF"/>
        </w:rPr>
      </w:pPr>
    </w:p>
    <w:p w14:paraId="0B8589E4"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Learned Societies' Group on Scottish STEM Education, 2019 Subject Choices at Secondary School. Available at </w:t>
      </w:r>
      <w:hyperlink r:id="rId22" w:history="1">
        <w:r>
          <w:rPr>
            <w:rStyle w:val="Hyperlink"/>
            <w:rFonts w:cstheme="minorHAnsi"/>
            <w:sz w:val="24"/>
            <w:szCs w:val="24"/>
          </w:rPr>
          <w:t>http://www.rse.org.uk/wpcontent/uploads/2019/03/LSG_Subject_Choice.pdf</w:t>
        </w:r>
      </w:hyperlink>
    </w:p>
    <w:p w14:paraId="1D07B63A"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4BE6885A" w14:textId="77777777" w:rsidR="00463430" w:rsidRDefault="00463430" w:rsidP="00463430">
      <w:pPr>
        <w:spacing w:line="360" w:lineRule="auto"/>
        <w:rPr>
          <w:rFonts w:cstheme="minorHAnsi"/>
          <w:sz w:val="24"/>
          <w:szCs w:val="24"/>
        </w:rPr>
      </w:pPr>
    </w:p>
    <w:p w14:paraId="6609CC82"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Longbottom, J.E. and Butler, P.H., 1999. Why teach science? Setting rational goals for science education. </w:t>
      </w:r>
      <w:r>
        <w:rPr>
          <w:rFonts w:cstheme="minorHAnsi"/>
          <w:i/>
          <w:iCs/>
          <w:color w:val="222222"/>
          <w:sz w:val="24"/>
          <w:szCs w:val="24"/>
          <w:shd w:val="clear" w:color="auto" w:fill="FFFFFF"/>
        </w:rPr>
        <w:t>Science Education</w:t>
      </w:r>
      <w:r>
        <w:rPr>
          <w:rFonts w:cstheme="minorHAnsi"/>
          <w:color w:val="222222"/>
          <w:sz w:val="24"/>
          <w:szCs w:val="24"/>
          <w:shd w:val="clear" w:color="auto" w:fill="FFFFFF"/>
        </w:rPr>
        <w:t>, </w:t>
      </w:r>
      <w:r>
        <w:rPr>
          <w:rFonts w:cstheme="minorHAnsi"/>
          <w:i/>
          <w:iCs/>
          <w:color w:val="222222"/>
          <w:sz w:val="24"/>
          <w:szCs w:val="24"/>
          <w:shd w:val="clear" w:color="auto" w:fill="FFFFFF"/>
        </w:rPr>
        <w:t>83</w:t>
      </w:r>
      <w:r>
        <w:rPr>
          <w:rFonts w:cstheme="minorHAnsi"/>
          <w:color w:val="222222"/>
          <w:sz w:val="24"/>
          <w:szCs w:val="24"/>
          <w:shd w:val="clear" w:color="auto" w:fill="FFFFFF"/>
        </w:rPr>
        <w:t>(4), pp.473-492.</w:t>
      </w:r>
    </w:p>
    <w:p w14:paraId="20F77749" w14:textId="77777777" w:rsidR="00463430" w:rsidRDefault="00463430" w:rsidP="00463430">
      <w:pPr>
        <w:spacing w:line="360" w:lineRule="auto"/>
        <w:rPr>
          <w:rFonts w:cstheme="minorHAnsi"/>
          <w:color w:val="222222"/>
          <w:sz w:val="24"/>
          <w:szCs w:val="24"/>
          <w:shd w:val="clear" w:color="auto" w:fill="FFFFFF"/>
        </w:rPr>
      </w:pPr>
    </w:p>
    <w:p w14:paraId="50A8001D"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lastRenderedPageBreak/>
        <w:t>Lumpkin, A., 2008. Teachers as role models teaching character and moral virtues. </w:t>
      </w:r>
      <w:r>
        <w:rPr>
          <w:rFonts w:cstheme="minorHAnsi"/>
          <w:i/>
          <w:iCs/>
          <w:color w:val="222222"/>
          <w:sz w:val="24"/>
          <w:szCs w:val="24"/>
          <w:shd w:val="clear" w:color="auto" w:fill="FFFFFF"/>
        </w:rPr>
        <w:t>Journal of Physical Education, Recreation &amp; Dance</w:t>
      </w:r>
      <w:r>
        <w:rPr>
          <w:rFonts w:cstheme="minorHAnsi"/>
          <w:color w:val="222222"/>
          <w:sz w:val="24"/>
          <w:szCs w:val="24"/>
          <w:shd w:val="clear" w:color="auto" w:fill="FFFFFF"/>
        </w:rPr>
        <w:t>, </w:t>
      </w:r>
      <w:r>
        <w:rPr>
          <w:rFonts w:cstheme="minorHAnsi"/>
          <w:i/>
          <w:iCs/>
          <w:color w:val="222222"/>
          <w:sz w:val="24"/>
          <w:szCs w:val="24"/>
          <w:shd w:val="clear" w:color="auto" w:fill="FFFFFF"/>
        </w:rPr>
        <w:t>79</w:t>
      </w:r>
      <w:r>
        <w:rPr>
          <w:rFonts w:cstheme="minorHAnsi"/>
          <w:color w:val="222222"/>
          <w:sz w:val="24"/>
          <w:szCs w:val="24"/>
          <w:shd w:val="clear" w:color="auto" w:fill="FFFFFF"/>
        </w:rPr>
        <w:t>(2), pp.45-50</w:t>
      </w:r>
    </w:p>
    <w:p w14:paraId="58193525" w14:textId="77777777" w:rsidR="00463430" w:rsidRDefault="00463430" w:rsidP="00463430">
      <w:pPr>
        <w:spacing w:line="360" w:lineRule="auto"/>
        <w:rPr>
          <w:rFonts w:cstheme="minorHAnsi"/>
          <w:color w:val="222222"/>
          <w:sz w:val="24"/>
          <w:szCs w:val="24"/>
          <w:shd w:val="clear" w:color="auto" w:fill="FFFFFF"/>
        </w:rPr>
      </w:pPr>
    </w:p>
    <w:p w14:paraId="5A18B9C3" w14:textId="77777777" w:rsidR="00463430" w:rsidRDefault="00463430" w:rsidP="00463430">
      <w:pPr>
        <w:spacing w:line="360" w:lineRule="auto"/>
        <w:ind w:left="567" w:hanging="567"/>
      </w:pPr>
      <w:r>
        <w:rPr>
          <w:rFonts w:cstheme="minorHAnsi"/>
          <w:color w:val="222222"/>
          <w:sz w:val="24"/>
          <w:szCs w:val="24"/>
          <w:shd w:val="clear" w:color="auto" w:fill="FFFFFF"/>
        </w:rPr>
        <w:t>Millar, R., 1988. Teaching physics as a non‐specialist: the in‐service training of science teachers. </w:t>
      </w:r>
      <w:r>
        <w:rPr>
          <w:i/>
          <w:iCs/>
        </w:rPr>
        <w:t>Journal of Education for teaching</w:t>
      </w:r>
      <w:r>
        <w:t>, </w:t>
      </w:r>
      <w:r>
        <w:rPr>
          <w:i/>
          <w:iCs/>
        </w:rPr>
        <w:t>14</w:t>
      </w:r>
      <w:r>
        <w:t>(1), pp.39-53.</w:t>
      </w:r>
    </w:p>
    <w:p w14:paraId="019B4835" w14:textId="77777777" w:rsidR="00463430" w:rsidRDefault="00463430" w:rsidP="00463430">
      <w:pPr>
        <w:spacing w:line="360" w:lineRule="auto"/>
        <w:rPr>
          <w:rFonts w:cstheme="minorHAnsi"/>
          <w:color w:val="222222"/>
          <w:sz w:val="24"/>
          <w:szCs w:val="24"/>
          <w:shd w:val="clear" w:color="auto" w:fill="FFFFFF"/>
        </w:rPr>
      </w:pPr>
    </w:p>
    <w:p w14:paraId="3D2DCEFA" w14:textId="77777777" w:rsidR="00463430" w:rsidRDefault="00463430" w:rsidP="00463430">
      <w:pPr>
        <w:spacing w:line="360" w:lineRule="auto"/>
        <w:ind w:left="567" w:hanging="567"/>
        <w:rPr>
          <w:rFonts w:cstheme="minorHAnsi"/>
          <w:sz w:val="24"/>
          <w:szCs w:val="24"/>
        </w:rPr>
      </w:pPr>
      <w:r>
        <w:rPr>
          <w:rFonts w:cstheme="minorHAnsi"/>
          <w:sz w:val="24"/>
          <w:szCs w:val="24"/>
        </w:rPr>
        <w:t xml:space="preserve">Naidoo, T.,  2017 Does gender have a place in our classrooms? </w:t>
      </w:r>
      <w:proofErr w:type="spellStart"/>
      <w:r>
        <w:rPr>
          <w:rFonts w:cstheme="minorHAnsi"/>
          <w:sz w:val="24"/>
          <w:szCs w:val="24"/>
        </w:rPr>
        <w:t>EqualiTeach</w:t>
      </w:r>
      <w:proofErr w:type="spellEnd"/>
      <w:r>
        <w:rPr>
          <w:rFonts w:cstheme="minorHAnsi"/>
          <w:sz w:val="24"/>
          <w:szCs w:val="24"/>
        </w:rPr>
        <w:t xml:space="preserve"> Available at </w:t>
      </w:r>
      <w:hyperlink r:id="rId23" w:history="1">
        <w:r>
          <w:rPr>
            <w:rStyle w:val="Hyperlink"/>
            <w:rFonts w:cstheme="minorHAnsi"/>
            <w:sz w:val="24"/>
            <w:szCs w:val="24"/>
          </w:rPr>
          <w:t>https://equaliteach.co.uk/gender-place-classrooms/</w:t>
        </w:r>
      </w:hyperlink>
      <w:r>
        <w:rPr>
          <w:rFonts w:cstheme="minorHAnsi"/>
          <w:sz w:val="24"/>
          <w:szCs w:val="24"/>
        </w:rPr>
        <w:t xml:space="preserve"> [accessed on 10</w:t>
      </w:r>
      <w:r>
        <w:rPr>
          <w:rFonts w:cstheme="minorHAnsi"/>
          <w:sz w:val="24"/>
          <w:szCs w:val="24"/>
          <w:vertAlign w:val="superscript"/>
        </w:rPr>
        <w:t>th</w:t>
      </w:r>
      <w:r>
        <w:rPr>
          <w:rFonts w:cstheme="minorHAnsi"/>
          <w:sz w:val="24"/>
          <w:szCs w:val="24"/>
        </w:rPr>
        <w:t xml:space="preserve"> July 2020]</w:t>
      </w:r>
    </w:p>
    <w:p w14:paraId="216A2FBB" w14:textId="77777777" w:rsidR="00463430" w:rsidRDefault="00463430" w:rsidP="00463430">
      <w:pPr>
        <w:spacing w:line="360" w:lineRule="auto"/>
        <w:rPr>
          <w:rFonts w:cstheme="minorHAnsi"/>
          <w:sz w:val="24"/>
          <w:szCs w:val="24"/>
        </w:rPr>
      </w:pPr>
    </w:p>
    <w:p w14:paraId="01B5CEE3" w14:textId="77777777" w:rsidR="00463430" w:rsidRDefault="00463430" w:rsidP="00463430">
      <w:pPr>
        <w:spacing w:line="360" w:lineRule="auto"/>
        <w:ind w:left="567" w:hanging="567"/>
        <w:rPr>
          <w:rFonts w:cstheme="minorHAnsi"/>
          <w:sz w:val="24"/>
          <w:szCs w:val="24"/>
        </w:rPr>
      </w:pPr>
      <w:proofErr w:type="spellStart"/>
      <w:r>
        <w:rPr>
          <w:rFonts w:cstheme="minorHAnsi"/>
          <w:sz w:val="24"/>
          <w:szCs w:val="24"/>
        </w:rPr>
        <w:t>Robnett</w:t>
      </w:r>
      <w:proofErr w:type="spellEnd"/>
      <w:r>
        <w:rPr>
          <w:rFonts w:cstheme="minorHAnsi"/>
          <w:sz w:val="24"/>
          <w:szCs w:val="24"/>
        </w:rPr>
        <w:t xml:space="preserve">, R. D. and Leaper, C. (2013). Friendship groups, personal </w:t>
      </w:r>
      <w:proofErr w:type="gramStart"/>
      <w:r>
        <w:rPr>
          <w:rFonts w:cstheme="minorHAnsi"/>
          <w:sz w:val="24"/>
          <w:szCs w:val="24"/>
        </w:rPr>
        <w:t>motivation</w:t>
      </w:r>
      <w:proofErr w:type="gramEnd"/>
      <w:r>
        <w:rPr>
          <w:rFonts w:cstheme="minorHAnsi"/>
          <w:sz w:val="24"/>
          <w:szCs w:val="24"/>
        </w:rPr>
        <w:t xml:space="preserve"> and gender in relation to high school students STEM career interest. Journal of Research on Adolescence, 23(4), pp.652-664.</w:t>
      </w:r>
    </w:p>
    <w:p w14:paraId="36CE858D" w14:textId="77777777" w:rsidR="00463430" w:rsidRDefault="00463430" w:rsidP="00463430">
      <w:pPr>
        <w:spacing w:line="360" w:lineRule="auto"/>
        <w:rPr>
          <w:rFonts w:cstheme="minorHAnsi"/>
          <w:sz w:val="24"/>
          <w:szCs w:val="24"/>
        </w:rPr>
      </w:pPr>
    </w:p>
    <w:p w14:paraId="2BE636B6" w14:textId="77777777" w:rsidR="00463430" w:rsidRDefault="00463430" w:rsidP="00463430">
      <w:pPr>
        <w:spacing w:line="360" w:lineRule="auto"/>
        <w:ind w:left="567" w:hanging="567"/>
        <w:rPr>
          <w:rFonts w:cstheme="minorHAnsi"/>
          <w:sz w:val="24"/>
          <w:szCs w:val="24"/>
        </w:rPr>
      </w:pPr>
      <w:r>
        <w:rPr>
          <w:rFonts w:cstheme="minorHAnsi"/>
          <w:color w:val="222222"/>
          <w:sz w:val="24"/>
          <w:szCs w:val="24"/>
          <w:shd w:val="clear" w:color="auto" w:fill="FFFFFF"/>
        </w:rPr>
        <w:t xml:space="preserve">Sanders, L.R., </w:t>
      </w:r>
      <w:proofErr w:type="spellStart"/>
      <w:r>
        <w:rPr>
          <w:rFonts w:cstheme="minorHAnsi"/>
          <w:color w:val="222222"/>
          <w:sz w:val="24"/>
          <w:szCs w:val="24"/>
          <w:shd w:val="clear" w:color="auto" w:fill="FFFFFF"/>
        </w:rPr>
        <w:t>Borko</w:t>
      </w:r>
      <w:proofErr w:type="spellEnd"/>
      <w:r>
        <w:rPr>
          <w:rFonts w:cstheme="minorHAnsi"/>
          <w:color w:val="222222"/>
          <w:sz w:val="24"/>
          <w:szCs w:val="24"/>
          <w:shd w:val="clear" w:color="auto" w:fill="FFFFFF"/>
        </w:rPr>
        <w:t>, H. and Lockard, J.D., 1993. Secondary science teachers' knowledge base when teaching science courses in and out of their area of certification. </w:t>
      </w:r>
      <w:r>
        <w:rPr>
          <w:i/>
          <w:iCs/>
        </w:rPr>
        <w:t>Journal of Research in Science Teaching</w:t>
      </w:r>
      <w:r>
        <w:t>, </w:t>
      </w:r>
      <w:r>
        <w:rPr>
          <w:i/>
          <w:iCs/>
        </w:rPr>
        <w:t>30</w:t>
      </w:r>
      <w:r>
        <w:t>(7), pp.723-736.</w:t>
      </w:r>
    </w:p>
    <w:p w14:paraId="39CDAF59" w14:textId="77777777" w:rsidR="00463430" w:rsidRDefault="00463430" w:rsidP="00463430">
      <w:pPr>
        <w:spacing w:line="360" w:lineRule="auto"/>
        <w:rPr>
          <w:rFonts w:cstheme="minorHAnsi"/>
          <w:sz w:val="24"/>
          <w:szCs w:val="24"/>
        </w:rPr>
      </w:pPr>
    </w:p>
    <w:p w14:paraId="22CCAAE5" w14:textId="77777777" w:rsidR="00463430" w:rsidRDefault="00463430" w:rsidP="00463430">
      <w:pPr>
        <w:spacing w:line="360" w:lineRule="auto"/>
        <w:ind w:left="567" w:hanging="567"/>
        <w:rPr>
          <w:rFonts w:cstheme="minorHAnsi"/>
          <w:color w:val="222222"/>
          <w:sz w:val="24"/>
          <w:szCs w:val="24"/>
          <w:shd w:val="clear" w:color="auto" w:fill="FFFFFF"/>
        </w:rPr>
      </w:pPr>
      <w:r>
        <w:rPr>
          <w:rFonts w:cstheme="minorHAnsi"/>
          <w:color w:val="222222"/>
          <w:sz w:val="24"/>
          <w:szCs w:val="24"/>
          <w:shd w:val="clear" w:color="auto" w:fill="FFFFFF"/>
        </w:rPr>
        <w:t xml:space="preserve">Sansone, D., 2017. Why does teacher gender </w:t>
      </w:r>
      <w:proofErr w:type="gramStart"/>
      <w:r>
        <w:rPr>
          <w:rFonts w:cstheme="minorHAnsi"/>
          <w:color w:val="222222"/>
          <w:sz w:val="24"/>
          <w:szCs w:val="24"/>
          <w:shd w:val="clear" w:color="auto" w:fill="FFFFFF"/>
        </w:rPr>
        <w:t>matter?.</w:t>
      </w:r>
      <w:proofErr w:type="gramEnd"/>
      <w:r>
        <w:rPr>
          <w:rFonts w:cstheme="minorHAnsi"/>
          <w:color w:val="222222"/>
          <w:sz w:val="24"/>
          <w:szCs w:val="24"/>
          <w:shd w:val="clear" w:color="auto" w:fill="FFFFFF"/>
        </w:rPr>
        <w:t> </w:t>
      </w:r>
      <w:r>
        <w:rPr>
          <w:rFonts w:cstheme="minorHAnsi"/>
          <w:i/>
          <w:iCs/>
          <w:color w:val="222222"/>
          <w:sz w:val="24"/>
          <w:szCs w:val="24"/>
          <w:shd w:val="clear" w:color="auto" w:fill="FFFFFF"/>
        </w:rPr>
        <w:t>Economics of Education Review</w:t>
      </w:r>
      <w:r>
        <w:rPr>
          <w:rFonts w:cstheme="minorHAnsi"/>
          <w:color w:val="222222"/>
          <w:sz w:val="24"/>
          <w:szCs w:val="24"/>
          <w:shd w:val="clear" w:color="auto" w:fill="FFFFFF"/>
        </w:rPr>
        <w:t>, </w:t>
      </w:r>
      <w:r>
        <w:rPr>
          <w:rFonts w:cstheme="minorHAnsi"/>
          <w:i/>
          <w:iCs/>
          <w:color w:val="222222"/>
          <w:sz w:val="24"/>
          <w:szCs w:val="24"/>
          <w:shd w:val="clear" w:color="auto" w:fill="FFFFFF"/>
        </w:rPr>
        <w:t>61</w:t>
      </w:r>
      <w:r>
        <w:rPr>
          <w:rFonts w:cstheme="minorHAnsi"/>
          <w:color w:val="222222"/>
          <w:sz w:val="24"/>
          <w:szCs w:val="24"/>
          <w:shd w:val="clear" w:color="auto" w:fill="FFFFFF"/>
        </w:rPr>
        <w:t>, pp.9-18.</w:t>
      </w:r>
    </w:p>
    <w:p w14:paraId="20C4EA8F" w14:textId="77777777" w:rsidR="00463430" w:rsidRDefault="00463430" w:rsidP="00463430">
      <w:pPr>
        <w:spacing w:line="360" w:lineRule="auto"/>
        <w:rPr>
          <w:rFonts w:cstheme="minorHAnsi"/>
          <w:sz w:val="24"/>
          <w:szCs w:val="24"/>
          <w:shd w:val="clear" w:color="auto" w:fill="FFFFFF"/>
        </w:rPr>
      </w:pPr>
    </w:p>
    <w:p w14:paraId="3D6741D9" w14:textId="77777777" w:rsidR="00463430" w:rsidRDefault="00463430" w:rsidP="00463430">
      <w:pPr>
        <w:spacing w:line="360" w:lineRule="auto"/>
        <w:rPr>
          <w:rFonts w:cstheme="minorHAnsi"/>
          <w:sz w:val="24"/>
          <w:szCs w:val="24"/>
          <w:shd w:val="clear" w:color="auto" w:fill="FFFFFF"/>
        </w:rPr>
      </w:pPr>
      <w:r>
        <w:rPr>
          <w:rFonts w:cstheme="minorHAnsi"/>
          <w:sz w:val="24"/>
          <w:szCs w:val="24"/>
          <w:shd w:val="clear" w:color="auto" w:fill="FFFFFF"/>
        </w:rPr>
        <w:t xml:space="preserve">Scottish Executive (2004). </w:t>
      </w:r>
      <w:r>
        <w:rPr>
          <w:rFonts w:cstheme="minorHAnsi"/>
          <w:i/>
          <w:sz w:val="24"/>
          <w:szCs w:val="24"/>
          <w:shd w:val="clear" w:color="auto" w:fill="FFFFFF"/>
        </w:rPr>
        <w:t>A Curriculum for Excellence.</w:t>
      </w:r>
      <w:r>
        <w:rPr>
          <w:rFonts w:cstheme="minorHAnsi"/>
          <w:sz w:val="24"/>
          <w:szCs w:val="24"/>
          <w:shd w:val="clear" w:color="auto" w:fill="FFFFFF"/>
        </w:rPr>
        <w:t xml:space="preserve"> Edinburgh: Scottish Executive.</w:t>
      </w:r>
    </w:p>
    <w:p w14:paraId="3D55E9C4" w14:textId="77777777" w:rsidR="00463430" w:rsidRDefault="00463430" w:rsidP="00463430">
      <w:pPr>
        <w:spacing w:line="360" w:lineRule="auto"/>
        <w:rPr>
          <w:rFonts w:cstheme="minorHAnsi"/>
          <w:sz w:val="24"/>
          <w:szCs w:val="24"/>
          <w:shd w:val="clear" w:color="auto" w:fill="FFFFFF"/>
        </w:rPr>
      </w:pPr>
    </w:p>
    <w:p w14:paraId="23F5C611" w14:textId="77777777" w:rsidR="00463430" w:rsidRDefault="00463430" w:rsidP="00463430">
      <w:pPr>
        <w:spacing w:line="360" w:lineRule="auto"/>
        <w:ind w:left="567" w:hanging="567"/>
        <w:rPr>
          <w:rFonts w:cstheme="minorHAnsi"/>
          <w:sz w:val="24"/>
          <w:szCs w:val="24"/>
          <w:shd w:val="clear" w:color="auto" w:fill="FFFFFF"/>
        </w:rPr>
      </w:pPr>
      <w:r>
        <w:rPr>
          <w:rFonts w:cstheme="minorHAnsi"/>
          <w:sz w:val="24"/>
          <w:szCs w:val="24"/>
          <w:shd w:val="clear" w:color="auto" w:fill="FFFFFF"/>
        </w:rPr>
        <w:t xml:space="preserve">Scottish Parliament (2019). Report on STEM in the early years education. Available at </w:t>
      </w:r>
      <w:hyperlink r:id="rId24" w:history="1">
        <w:r>
          <w:rPr>
            <w:rStyle w:val="Hyperlink"/>
            <w:rFonts w:cstheme="minorHAnsi"/>
            <w:sz w:val="24"/>
            <w:szCs w:val="24"/>
          </w:rPr>
          <w:t>https://www.parliament.scot/S5_Education/Inquiries/20191119STEM_report.pdf</w:t>
        </w:r>
      </w:hyperlink>
      <w:r>
        <w:rPr>
          <w:rFonts w:cstheme="minorHAnsi"/>
          <w:sz w:val="24"/>
          <w:szCs w:val="24"/>
        </w:rPr>
        <w:t xml:space="preserve"> [accessed on 10th July 2020]</w:t>
      </w:r>
    </w:p>
    <w:p w14:paraId="26BC470E" w14:textId="77777777" w:rsidR="00463430" w:rsidRDefault="00463430" w:rsidP="00463430">
      <w:pPr>
        <w:spacing w:line="360" w:lineRule="auto"/>
        <w:rPr>
          <w:rFonts w:cstheme="minorHAnsi"/>
          <w:sz w:val="24"/>
          <w:szCs w:val="24"/>
          <w:shd w:val="clear" w:color="auto" w:fill="FFFFFF"/>
        </w:rPr>
      </w:pPr>
    </w:p>
    <w:p w14:paraId="1FFEA580" w14:textId="77777777" w:rsidR="00463430" w:rsidRDefault="00463430" w:rsidP="00463430">
      <w:pPr>
        <w:spacing w:line="360" w:lineRule="auto"/>
        <w:ind w:left="567" w:hanging="567"/>
        <w:rPr>
          <w:rFonts w:cstheme="minorHAnsi"/>
          <w:sz w:val="24"/>
          <w:szCs w:val="24"/>
        </w:rPr>
      </w:pPr>
      <w:proofErr w:type="spellStart"/>
      <w:r>
        <w:rPr>
          <w:rFonts w:cstheme="minorHAnsi"/>
          <w:color w:val="222222"/>
          <w:sz w:val="24"/>
          <w:szCs w:val="24"/>
          <w:shd w:val="clear" w:color="auto" w:fill="FFFFFF"/>
        </w:rPr>
        <w:t>Sellgren</w:t>
      </w:r>
      <w:proofErr w:type="spellEnd"/>
      <w:r>
        <w:rPr>
          <w:rFonts w:cstheme="minorHAnsi"/>
          <w:color w:val="222222"/>
          <w:sz w:val="24"/>
          <w:szCs w:val="24"/>
          <w:shd w:val="clear" w:color="auto" w:fill="FFFFFF"/>
        </w:rPr>
        <w:t xml:space="preserve">, K., 2016. Classrooms need more male teachers, charity says. BBC News. Available at </w:t>
      </w:r>
      <w:hyperlink r:id="rId25" w:history="1">
        <w:r>
          <w:rPr>
            <w:rStyle w:val="Hyperlink"/>
            <w:rFonts w:cstheme="minorHAnsi"/>
            <w:sz w:val="24"/>
            <w:szCs w:val="24"/>
          </w:rPr>
          <w:t>https://www.bbc.co.uk/news/education-37552056</w:t>
        </w:r>
      </w:hyperlink>
      <w:r>
        <w:rPr>
          <w:rFonts w:cstheme="minorHAnsi"/>
          <w:sz w:val="24"/>
          <w:szCs w:val="24"/>
        </w:rPr>
        <w:t xml:space="preserve"> [ accessed on 10</w:t>
      </w:r>
      <w:r>
        <w:rPr>
          <w:rFonts w:cstheme="minorHAnsi"/>
          <w:sz w:val="24"/>
          <w:szCs w:val="24"/>
          <w:vertAlign w:val="superscript"/>
        </w:rPr>
        <w:t>th</w:t>
      </w:r>
      <w:r>
        <w:rPr>
          <w:rFonts w:cstheme="minorHAnsi"/>
          <w:sz w:val="24"/>
          <w:szCs w:val="24"/>
        </w:rPr>
        <w:t xml:space="preserve"> July 2020]</w:t>
      </w:r>
    </w:p>
    <w:p w14:paraId="071FE8EF" w14:textId="77777777" w:rsidR="00463430" w:rsidRDefault="00463430" w:rsidP="00463430">
      <w:pPr>
        <w:spacing w:line="360" w:lineRule="auto"/>
        <w:rPr>
          <w:rFonts w:cstheme="minorHAnsi"/>
          <w:sz w:val="24"/>
          <w:szCs w:val="24"/>
        </w:rPr>
      </w:pPr>
    </w:p>
    <w:p w14:paraId="6E37CC99" w14:textId="77777777" w:rsidR="00463430" w:rsidRDefault="00463430" w:rsidP="00463430">
      <w:pPr>
        <w:spacing w:line="360" w:lineRule="auto"/>
        <w:ind w:left="600" w:hanging="600"/>
        <w:rPr>
          <w:rFonts w:cstheme="minorHAnsi"/>
          <w:sz w:val="24"/>
          <w:szCs w:val="24"/>
          <w:shd w:val="clear" w:color="auto" w:fill="FFFFFF"/>
        </w:rPr>
      </w:pPr>
      <w:r>
        <w:rPr>
          <w:rFonts w:cstheme="minorHAnsi"/>
          <w:color w:val="222222"/>
          <w:sz w:val="24"/>
          <w:szCs w:val="24"/>
          <w:shd w:val="clear" w:color="auto" w:fill="FFFFFF"/>
        </w:rPr>
        <w:lastRenderedPageBreak/>
        <w:t>Shah, S. K., &amp; Corley, K. G. (2006). Building better theory by bridging the quantitative qualitative divide. </w:t>
      </w:r>
      <w:r>
        <w:rPr>
          <w:rFonts w:cstheme="minorHAnsi"/>
          <w:i/>
          <w:iCs/>
          <w:color w:val="222222"/>
          <w:sz w:val="24"/>
          <w:szCs w:val="24"/>
          <w:shd w:val="clear" w:color="auto" w:fill="FFFFFF"/>
        </w:rPr>
        <w:t>Journal of management studies</w:t>
      </w:r>
      <w:r>
        <w:rPr>
          <w:rFonts w:cstheme="minorHAnsi"/>
          <w:color w:val="222222"/>
          <w:sz w:val="24"/>
          <w:szCs w:val="24"/>
          <w:shd w:val="clear" w:color="auto" w:fill="FFFFFF"/>
        </w:rPr>
        <w:t>, </w:t>
      </w:r>
      <w:r>
        <w:rPr>
          <w:rFonts w:cstheme="minorHAnsi"/>
          <w:i/>
          <w:iCs/>
          <w:color w:val="222222"/>
          <w:sz w:val="24"/>
          <w:szCs w:val="24"/>
          <w:shd w:val="clear" w:color="auto" w:fill="FFFFFF"/>
        </w:rPr>
        <w:t>43</w:t>
      </w:r>
      <w:r>
        <w:rPr>
          <w:rFonts w:cstheme="minorHAnsi"/>
          <w:color w:val="222222"/>
          <w:sz w:val="24"/>
          <w:szCs w:val="24"/>
          <w:shd w:val="clear" w:color="auto" w:fill="FFFFFF"/>
        </w:rPr>
        <w:t>(8), 1821-1835.</w:t>
      </w:r>
    </w:p>
    <w:p w14:paraId="6DB0F720" w14:textId="77777777" w:rsidR="00463430" w:rsidRDefault="00463430" w:rsidP="00463430">
      <w:pPr>
        <w:spacing w:line="360" w:lineRule="auto"/>
        <w:rPr>
          <w:rFonts w:cstheme="minorHAnsi"/>
          <w:sz w:val="24"/>
          <w:szCs w:val="24"/>
        </w:rPr>
      </w:pPr>
    </w:p>
    <w:p w14:paraId="3905760B" w14:textId="77777777" w:rsidR="00463430" w:rsidRDefault="00463430" w:rsidP="00463430">
      <w:pPr>
        <w:spacing w:line="360" w:lineRule="auto"/>
        <w:ind w:left="567" w:hanging="567"/>
        <w:rPr>
          <w:rStyle w:val="Hyperlink"/>
          <w:color w:val="000000" w:themeColor="text1"/>
          <w:u w:val="none"/>
        </w:rPr>
      </w:pPr>
      <w:r>
        <w:rPr>
          <w:rFonts w:cstheme="minorHAnsi"/>
          <w:sz w:val="24"/>
          <w:szCs w:val="24"/>
        </w:rPr>
        <w:t xml:space="preserve">SQA, 2019. Attainment Statistics by Gender 2019. Available at:  </w:t>
      </w:r>
      <w:hyperlink r:id="rId26" w:history="1">
        <w:r>
          <w:rPr>
            <w:rStyle w:val="Hyperlink"/>
            <w:rFonts w:cstheme="minorHAnsi"/>
            <w:sz w:val="24"/>
            <w:szCs w:val="24"/>
          </w:rPr>
          <w:t>https://www.sqa.org.uk/sqa/91419.html</w:t>
        </w:r>
      </w:hyperlink>
      <w:r>
        <w:rPr>
          <w:rStyle w:val="Hyperlink"/>
          <w:rFonts w:cstheme="minorHAnsi"/>
          <w:sz w:val="24"/>
          <w:szCs w:val="24"/>
        </w:rPr>
        <w:t xml:space="preserve"> </w:t>
      </w:r>
      <w:r>
        <w:rPr>
          <w:rStyle w:val="Hyperlink"/>
          <w:rFonts w:cstheme="minorHAnsi"/>
          <w:color w:val="000000" w:themeColor="text1"/>
          <w:sz w:val="24"/>
          <w:szCs w:val="24"/>
          <w:u w:val="none"/>
        </w:rPr>
        <w:t>[ accessed 10</w:t>
      </w:r>
      <w:r>
        <w:rPr>
          <w:rStyle w:val="Hyperlink"/>
          <w:rFonts w:cstheme="minorHAnsi"/>
          <w:color w:val="000000" w:themeColor="text1"/>
          <w:sz w:val="24"/>
          <w:szCs w:val="24"/>
          <w:u w:val="none"/>
          <w:vertAlign w:val="superscript"/>
        </w:rPr>
        <w:t>th</w:t>
      </w:r>
      <w:r>
        <w:rPr>
          <w:rStyle w:val="Hyperlink"/>
          <w:rFonts w:cstheme="minorHAnsi"/>
          <w:color w:val="000000" w:themeColor="text1"/>
          <w:sz w:val="24"/>
          <w:szCs w:val="24"/>
          <w:u w:val="none"/>
        </w:rPr>
        <w:t xml:space="preserve"> July 2020]</w:t>
      </w:r>
    </w:p>
    <w:p w14:paraId="218E61BC" w14:textId="77777777" w:rsidR="00463430" w:rsidRDefault="00463430" w:rsidP="00463430">
      <w:pPr>
        <w:spacing w:line="360" w:lineRule="auto"/>
        <w:rPr>
          <w:rStyle w:val="Hyperlink"/>
          <w:rFonts w:cstheme="minorHAnsi"/>
          <w:color w:val="000000" w:themeColor="text1"/>
          <w:sz w:val="24"/>
          <w:szCs w:val="24"/>
          <w:u w:val="none"/>
        </w:rPr>
      </w:pPr>
    </w:p>
    <w:p w14:paraId="6E4825B0" w14:textId="77777777" w:rsidR="00463430" w:rsidRDefault="00463430" w:rsidP="00463430">
      <w:pPr>
        <w:spacing w:line="360" w:lineRule="auto"/>
        <w:ind w:left="567" w:hanging="567"/>
      </w:pPr>
      <w:proofErr w:type="spellStart"/>
      <w:r>
        <w:rPr>
          <w:rFonts w:cstheme="minorHAnsi"/>
          <w:sz w:val="24"/>
          <w:szCs w:val="24"/>
        </w:rPr>
        <w:t>Su</w:t>
      </w:r>
      <w:proofErr w:type="spellEnd"/>
      <w:r>
        <w:rPr>
          <w:rFonts w:cstheme="minorHAnsi"/>
          <w:sz w:val="24"/>
          <w:szCs w:val="24"/>
        </w:rPr>
        <w:t xml:space="preserve">, R., &amp; Rounds, J. 2015. All STEM fields are not created equal: People and things interests explain gender disparities cross STEM fields. </w:t>
      </w:r>
      <w:r>
        <w:rPr>
          <w:rFonts w:cstheme="minorHAnsi"/>
          <w:i/>
          <w:iCs/>
          <w:sz w:val="24"/>
          <w:szCs w:val="24"/>
        </w:rPr>
        <w:t>Frontiers in Psychology.</w:t>
      </w:r>
      <w:r>
        <w:rPr>
          <w:rFonts w:cstheme="minorHAnsi"/>
          <w:sz w:val="24"/>
          <w:szCs w:val="24"/>
        </w:rPr>
        <w:t xml:space="preserve"> 6.</w:t>
      </w:r>
    </w:p>
    <w:p w14:paraId="60DABA36" w14:textId="77777777" w:rsidR="00463430" w:rsidRDefault="00463430" w:rsidP="00463430">
      <w:pPr>
        <w:spacing w:line="360" w:lineRule="auto"/>
        <w:rPr>
          <w:rFonts w:cstheme="minorHAnsi"/>
          <w:sz w:val="24"/>
          <w:szCs w:val="24"/>
        </w:rPr>
      </w:pPr>
    </w:p>
    <w:p w14:paraId="42268B66" w14:textId="77777777" w:rsidR="00463430" w:rsidRDefault="00463430" w:rsidP="00463430">
      <w:pPr>
        <w:spacing w:line="360" w:lineRule="auto"/>
        <w:ind w:left="567" w:hanging="567"/>
        <w:rPr>
          <w:rFonts w:cstheme="minorHAnsi"/>
          <w:sz w:val="24"/>
          <w:szCs w:val="24"/>
        </w:rPr>
      </w:pPr>
      <w:proofErr w:type="spellStart"/>
      <w:r>
        <w:rPr>
          <w:rFonts w:cstheme="minorHAnsi"/>
          <w:color w:val="222222"/>
          <w:sz w:val="24"/>
          <w:szCs w:val="24"/>
          <w:shd w:val="clear" w:color="auto" w:fill="FFFFFF"/>
        </w:rPr>
        <w:t>Trusz</w:t>
      </w:r>
      <w:proofErr w:type="spellEnd"/>
      <w:r>
        <w:rPr>
          <w:rFonts w:cstheme="minorHAnsi"/>
          <w:color w:val="222222"/>
          <w:sz w:val="24"/>
          <w:szCs w:val="24"/>
          <w:shd w:val="clear" w:color="auto" w:fill="FFFFFF"/>
        </w:rPr>
        <w:t>, S., 2020. Why do females choose to study humanities or social sciences, while males prefer technology or science? Some intrapersonal and interpersonal predictors. </w:t>
      </w:r>
      <w:r>
        <w:rPr>
          <w:i/>
          <w:iCs/>
        </w:rPr>
        <w:t>Social Psychology of Education.</w:t>
      </w:r>
    </w:p>
    <w:p w14:paraId="0D1F978F" w14:textId="21388D4D" w:rsidR="00D04D8D" w:rsidRPr="00DA6A00" w:rsidRDefault="00D04D8D" w:rsidP="00DA6A00">
      <w:pPr>
        <w:spacing w:line="360" w:lineRule="auto"/>
        <w:rPr>
          <w:rFonts w:cstheme="minorHAnsi"/>
          <w:b/>
          <w:bCs/>
          <w:sz w:val="24"/>
          <w:szCs w:val="24"/>
          <w:u w:val="single"/>
        </w:rPr>
      </w:pPr>
    </w:p>
    <w:sectPr w:rsidR="00D04D8D" w:rsidRPr="00DA6A00" w:rsidSect="00B51B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4508" w14:textId="77777777" w:rsidR="00F70BD1" w:rsidRDefault="00F70BD1" w:rsidP="00BA637E">
      <w:pPr>
        <w:spacing w:after="0" w:line="240" w:lineRule="auto"/>
      </w:pPr>
      <w:r>
        <w:separator/>
      </w:r>
    </w:p>
  </w:endnote>
  <w:endnote w:type="continuationSeparator" w:id="0">
    <w:p w14:paraId="66AF3E83" w14:textId="77777777" w:rsidR="00F70BD1" w:rsidRDefault="00F70BD1" w:rsidP="00B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9F10A" w14:textId="77777777" w:rsidR="00F70BD1" w:rsidRDefault="00F70BD1" w:rsidP="00BA637E">
      <w:pPr>
        <w:spacing w:after="0" w:line="240" w:lineRule="auto"/>
      </w:pPr>
      <w:r>
        <w:separator/>
      </w:r>
    </w:p>
  </w:footnote>
  <w:footnote w:type="continuationSeparator" w:id="0">
    <w:p w14:paraId="720853EF" w14:textId="77777777" w:rsidR="00F70BD1" w:rsidRDefault="00F70BD1" w:rsidP="00BA6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AE"/>
    <w:rsid w:val="00022383"/>
    <w:rsid w:val="00074C35"/>
    <w:rsid w:val="00096818"/>
    <w:rsid w:val="00114B22"/>
    <w:rsid w:val="00166DA8"/>
    <w:rsid w:val="001A3F29"/>
    <w:rsid w:val="001C4298"/>
    <w:rsid w:val="002058B0"/>
    <w:rsid w:val="00216B95"/>
    <w:rsid w:val="00225B2B"/>
    <w:rsid w:val="002370D3"/>
    <w:rsid w:val="002701A3"/>
    <w:rsid w:val="002754C9"/>
    <w:rsid w:val="00277AED"/>
    <w:rsid w:val="002A361A"/>
    <w:rsid w:val="002B68E7"/>
    <w:rsid w:val="002C6250"/>
    <w:rsid w:val="002D0B50"/>
    <w:rsid w:val="002D5573"/>
    <w:rsid w:val="002F68D7"/>
    <w:rsid w:val="003831AB"/>
    <w:rsid w:val="00397B74"/>
    <w:rsid w:val="003A1DA1"/>
    <w:rsid w:val="003E1C20"/>
    <w:rsid w:val="004070CC"/>
    <w:rsid w:val="00424C50"/>
    <w:rsid w:val="004606F6"/>
    <w:rsid w:val="00463430"/>
    <w:rsid w:val="00464329"/>
    <w:rsid w:val="004809C2"/>
    <w:rsid w:val="0048629C"/>
    <w:rsid w:val="00495739"/>
    <w:rsid w:val="004F35C0"/>
    <w:rsid w:val="00500C96"/>
    <w:rsid w:val="0051294D"/>
    <w:rsid w:val="005475C3"/>
    <w:rsid w:val="005634CF"/>
    <w:rsid w:val="0056507D"/>
    <w:rsid w:val="00571C06"/>
    <w:rsid w:val="00586EF5"/>
    <w:rsid w:val="005A05BF"/>
    <w:rsid w:val="005A73E4"/>
    <w:rsid w:val="005C096E"/>
    <w:rsid w:val="005E6F0F"/>
    <w:rsid w:val="0062046F"/>
    <w:rsid w:val="00635C22"/>
    <w:rsid w:val="00652E31"/>
    <w:rsid w:val="006D0DCF"/>
    <w:rsid w:val="00742A6D"/>
    <w:rsid w:val="00745895"/>
    <w:rsid w:val="00780D69"/>
    <w:rsid w:val="007C1FC8"/>
    <w:rsid w:val="007C34CD"/>
    <w:rsid w:val="007F47E4"/>
    <w:rsid w:val="008132E6"/>
    <w:rsid w:val="00827D74"/>
    <w:rsid w:val="00835912"/>
    <w:rsid w:val="00857BB6"/>
    <w:rsid w:val="00881E6B"/>
    <w:rsid w:val="008A6E78"/>
    <w:rsid w:val="00957E00"/>
    <w:rsid w:val="009631B4"/>
    <w:rsid w:val="00986856"/>
    <w:rsid w:val="009A14CD"/>
    <w:rsid w:val="00A26ACE"/>
    <w:rsid w:val="00A56349"/>
    <w:rsid w:val="00A87B41"/>
    <w:rsid w:val="00AC08A7"/>
    <w:rsid w:val="00AC5D9F"/>
    <w:rsid w:val="00AD2C01"/>
    <w:rsid w:val="00B24F13"/>
    <w:rsid w:val="00B51B7A"/>
    <w:rsid w:val="00BA637E"/>
    <w:rsid w:val="00BB535F"/>
    <w:rsid w:val="00C53D9C"/>
    <w:rsid w:val="00C82105"/>
    <w:rsid w:val="00CA1135"/>
    <w:rsid w:val="00CA5B08"/>
    <w:rsid w:val="00CB3114"/>
    <w:rsid w:val="00CB52E5"/>
    <w:rsid w:val="00CE33AE"/>
    <w:rsid w:val="00D04D8D"/>
    <w:rsid w:val="00D13020"/>
    <w:rsid w:val="00D34F3C"/>
    <w:rsid w:val="00D50178"/>
    <w:rsid w:val="00D66718"/>
    <w:rsid w:val="00DA6A00"/>
    <w:rsid w:val="00E10688"/>
    <w:rsid w:val="00E210CE"/>
    <w:rsid w:val="00EA1666"/>
    <w:rsid w:val="00EA5990"/>
    <w:rsid w:val="00F70BD1"/>
    <w:rsid w:val="00F942FF"/>
    <w:rsid w:val="00FB4FAA"/>
    <w:rsid w:val="00FC3144"/>
    <w:rsid w:val="00FF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2C49"/>
  <w15:chartTrackingRefBased/>
  <w15:docId w15:val="{3044D9A0-FD07-4A88-BEE3-7CB1A9FF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6F6"/>
    <w:rPr>
      <w:color w:val="0000FF"/>
      <w:u w:val="single"/>
    </w:rPr>
  </w:style>
  <w:style w:type="character" w:styleId="UnresolvedMention">
    <w:name w:val="Unresolved Mention"/>
    <w:basedOn w:val="DefaultParagraphFont"/>
    <w:uiPriority w:val="99"/>
    <w:semiHidden/>
    <w:unhideWhenUsed/>
    <w:rsid w:val="008A6E78"/>
    <w:rPr>
      <w:color w:val="605E5C"/>
      <w:shd w:val="clear" w:color="auto" w:fill="E1DFDD"/>
    </w:rPr>
  </w:style>
  <w:style w:type="paragraph" w:styleId="Header">
    <w:name w:val="header"/>
    <w:basedOn w:val="Normal"/>
    <w:link w:val="HeaderChar"/>
    <w:uiPriority w:val="99"/>
    <w:unhideWhenUsed/>
    <w:rsid w:val="00BA6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37E"/>
  </w:style>
  <w:style w:type="paragraph" w:styleId="Footer">
    <w:name w:val="footer"/>
    <w:basedOn w:val="Normal"/>
    <w:link w:val="FooterChar"/>
    <w:uiPriority w:val="99"/>
    <w:unhideWhenUsed/>
    <w:rsid w:val="00BA6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37E"/>
  </w:style>
  <w:style w:type="character" w:styleId="CommentReference">
    <w:name w:val="annotation reference"/>
    <w:basedOn w:val="DefaultParagraphFont"/>
    <w:uiPriority w:val="99"/>
    <w:semiHidden/>
    <w:unhideWhenUsed/>
    <w:rsid w:val="005C096E"/>
    <w:rPr>
      <w:sz w:val="16"/>
      <w:szCs w:val="16"/>
    </w:rPr>
  </w:style>
  <w:style w:type="paragraph" w:styleId="CommentText">
    <w:name w:val="annotation text"/>
    <w:basedOn w:val="Normal"/>
    <w:link w:val="CommentTextChar"/>
    <w:uiPriority w:val="99"/>
    <w:semiHidden/>
    <w:unhideWhenUsed/>
    <w:rsid w:val="005C096E"/>
    <w:pPr>
      <w:spacing w:line="240" w:lineRule="auto"/>
    </w:pPr>
    <w:rPr>
      <w:sz w:val="20"/>
      <w:szCs w:val="20"/>
    </w:rPr>
  </w:style>
  <w:style w:type="character" w:customStyle="1" w:styleId="CommentTextChar">
    <w:name w:val="Comment Text Char"/>
    <w:basedOn w:val="DefaultParagraphFont"/>
    <w:link w:val="CommentText"/>
    <w:uiPriority w:val="99"/>
    <w:semiHidden/>
    <w:rsid w:val="005C096E"/>
    <w:rPr>
      <w:sz w:val="20"/>
      <w:szCs w:val="20"/>
    </w:rPr>
  </w:style>
  <w:style w:type="paragraph" w:styleId="CommentSubject">
    <w:name w:val="annotation subject"/>
    <w:basedOn w:val="CommentText"/>
    <w:next w:val="CommentText"/>
    <w:link w:val="CommentSubjectChar"/>
    <w:uiPriority w:val="99"/>
    <w:semiHidden/>
    <w:unhideWhenUsed/>
    <w:rsid w:val="005C096E"/>
    <w:rPr>
      <w:b/>
      <w:bCs/>
    </w:rPr>
  </w:style>
  <w:style w:type="character" w:customStyle="1" w:styleId="CommentSubjectChar">
    <w:name w:val="Comment Subject Char"/>
    <w:basedOn w:val="CommentTextChar"/>
    <w:link w:val="CommentSubject"/>
    <w:uiPriority w:val="99"/>
    <w:semiHidden/>
    <w:rsid w:val="005C096E"/>
    <w:rPr>
      <w:b/>
      <w:bCs/>
      <w:sz w:val="20"/>
      <w:szCs w:val="20"/>
    </w:rPr>
  </w:style>
  <w:style w:type="paragraph" w:styleId="BalloonText">
    <w:name w:val="Balloon Text"/>
    <w:basedOn w:val="Normal"/>
    <w:link w:val="BalloonTextChar"/>
    <w:uiPriority w:val="99"/>
    <w:semiHidden/>
    <w:unhideWhenUsed/>
    <w:rsid w:val="005C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6E"/>
    <w:rPr>
      <w:rFonts w:ascii="Segoe UI" w:hAnsi="Segoe UI" w:cs="Segoe UI"/>
      <w:sz w:val="18"/>
      <w:szCs w:val="18"/>
    </w:rPr>
  </w:style>
  <w:style w:type="character" w:styleId="Emphasis">
    <w:name w:val="Emphasis"/>
    <w:basedOn w:val="DefaultParagraphFont"/>
    <w:uiPriority w:val="20"/>
    <w:qFormat/>
    <w:rsid w:val="00166DA8"/>
    <w:rPr>
      <w:i/>
      <w:iCs/>
    </w:rPr>
  </w:style>
  <w:style w:type="paragraph" w:styleId="NormalWeb">
    <w:name w:val="Normal (Web)"/>
    <w:basedOn w:val="Normal"/>
    <w:uiPriority w:val="99"/>
    <w:semiHidden/>
    <w:unhideWhenUsed/>
    <w:rsid w:val="005650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3020"/>
    <w:rPr>
      <w:b/>
      <w:bCs/>
    </w:rPr>
  </w:style>
  <w:style w:type="character" w:customStyle="1" w:styleId="nlmyear">
    <w:name w:val="nlm_year"/>
    <w:basedOn w:val="DefaultParagraphFont"/>
    <w:rsid w:val="00463430"/>
  </w:style>
  <w:style w:type="character" w:customStyle="1" w:styleId="nlmpublisher-loc">
    <w:name w:val="nlm_publisher-loc"/>
    <w:basedOn w:val="DefaultParagraphFont"/>
    <w:rsid w:val="00463430"/>
  </w:style>
  <w:style w:type="character" w:customStyle="1" w:styleId="nlmpublisher-name">
    <w:name w:val="nlm_publisher-name"/>
    <w:basedOn w:val="DefaultParagraphFont"/>
    <w:rsid w:val="00463430"/>
  </w:style>
  <w:style w:type="character" w:customStyle="1" w:styleId="googlescholar-container">
    <w:name w:val="googlescholar-container"/>
    <w:basedOn w:val="DefaultParagraphFont"/>
    <w:rsid w:val="004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3924">
      <w:bodyDiv w:val="1"/>
      <w:marLeft w:val="0"/>
      <w:marRight w:val="0"/>
      <w:marTop w:val="0"/>
      <w:marBottom w:val="0"/>
      <w:divBdr>
        <w:top w:val="none" w:sz="0" w:space="0" w:color="auto"/>
        <w:left w:val="none" w:sz="0" w:space="0" w:color="auto"/>
        <w:bottom w:val="none" w:sz="0" w:space="0" w:color="auto"/>
        <w:right w:val="none" w:sz="0" w:space="0" w:color="auto"/>
      </w:divBdr>
    </w:div>
    <w:div w:id="77798481">
      <w:bodyDiv w:val="1"/>
      <w:marLeft w:val="0"/>
      <w:marRight w:val="0"/>
      <w:marTop w:val="0"/>
      <w:marBottom w:val="0"/>
      <w:divBdr>
        <w:top w:val="none" w:sz="0" w:space="0" w:color="auto"/>
        <w:left w:val="none" w:sz="0" w:space="0" w:color="auto"/>
        <w:bottom w:val="none" w:sz="0" w:space="0" w:color="auto"/>
        <w:right w:val="none" w:sz="0" w:space="0" w:color="auto"/>
      </w:divBdr>
    </w:div>
    <w:div w:id="402260750">
      <w:bodyDiv w:val="1"/>
      <w:marLeft w:val="0"/>
      <w:marRight w:val="0"/>
      <w:marTop w:val="0"/>
      <w:marBottom w:val="0"/>
      <w:divBdr>
        <w:top w:val="none" w:sz="0" w:space="0" w:color="auto"/>
        <w:left w:val="none" w:sz="0" w:space="0" w:color="auto"/>
        <w:bottom w:val="none" w:sz="0" w:space="0" w:color="auto"/>
        <w:right w:val="none" w:sz="0" w:space="0" w:color="auto"/>
      </w:divBdr>
    </w:div>
    <w:div w:id="525755334">
      <w:bodyDiv w:val="1"/>
      <w:marLeft w:val="0"/>
      <w:marRight w:val="0"/>
      <w:marTop w:val="0"/>
      <w:marBottom w:val="0"/>
      <w:divBdr>
        <w:top w:val="none" w:sz="0" w:space="0" w:color="auto"/>
        <w:left w:val="none" w:sz="0" w:space="0" w:color="auto"/>
        <w:bottom w:val="none" w:sz="0" w:space="0" w:color="auto"/>
        <w:right w:val="none" w:sz="0" w:space="0" w:color="auto"/>
      </w:divBdr>
    </w:div>
    <w:div w:id="781997964">
      <w:bodyDiv w:val="1"/>
      <w:marLeft w:val="0"/>
      <w:marRight w:val="0"/>
      <w:marTop w:val="0"/>
      <w:marBottom w:val="0"/>
      <w:divBdr>
        <w:top w:val="none" w:sz="0" w:space="0" w:color="auto"/>
        <w:left w:val="none" w:sz="0" w:space="0" w:color="auto"/>
        <w:bottom w:val="none" w:sz="0" w:space="0" w:color="auto"/>
        <w:right w:val="none" w:sz="0" w:space="0" w:color="auto"/>
      </w:divBdr>
    </w:div>
    <w:div w:id="1203244982">
      <w:bodyDiv w:val="1"/>
      <w:marLeft w:val="0"/>
      <w:marRight w:val="0"/>
      <w:marTop w:val="0"/>
      <w:marBottom w:val="0"/>
      <w:divBdr>
        <w:top w:val="none" w:sz="0" w:space="0" w:color="auto"/>
        <w:left w:val="none" w:sz="0" w:space="0" w:color="auto"/>
        <w:bottom w:val="none" w:sz="0" w:space="0" w:color="auto"/>
        <w:right w:val="none" w:sz="0" w:space="0" w:color="auto"/>
      </w:divBdr>
    </w:div>
    <w:div w:id="1266156476">
      <w:bodyDiv w:val="1"/>
      <w:marLeft w:val="0"/>
      <w:marRight w:val="0"/>
      <w:marTop w:val="0"/>
      <w:marBottom w:val="0"/>
      <w:divBdr>
        <w:top w:val="none" w:sz="0" w:space="0" w:color="auto"/>
        <w:left w:val="none" w:sz="0" w:space="0" w:color="auto"/>
        <w:bottom w:val="none" w:sz="0" w:space="0" w:color="auto"/>
        <w:right w:val="none" w:sz="0" w:space="0" w:color="auto"/>
      </w:divBdr>
    </w:div>
    <w:div w:id="1392079382">
      <w:bodyDiv w:val="1"/>
      <w:marLeft w:val="0"/>
      <w:marRight w:val="0"/>
      <w:marTop w:val="0"/>
      <w:marBottom w:val="0"/>
      <w:divBdr>
        <w:top w:val="none" w:sz="0" w:space="0" w:color="auto"/>
        <w:left w:val="none" w:sz="0" w:space="0" w:color="auto"/>
        <w:bottom w:val="none" w:sz="0" w:space="0" w:color="auto"/>
        <w:right w:val="none" w:sz="0" w:space="0" w:color="auto"/>
      </w:divBdr>
    </w:div>
    <w:div w:id="1582256275">
      <w:bodyDiv w:val="1"/>
      <w:marLeft w:val="0"/>
      <w:marRight w:val="0"/>
      <w:marTop w:val="0"/>
      <w:marBottom w:val="0"/>
      <w:divBdr>
        <w:top w:val="none" w:sz="0" w:space="0" w:color="auto"/>
        <w:left w:val="none" w:sz="0" w:space="0" w:color="auto"/>
        <w:bottom w:val="none" w:sz="0" w:space="0" w:color="auto"/>
        <w:right w:val="none" w:sz="0" w:space="0" w:color="auto"/>
      </w:divBdr>
    </w:div>
    <w:div w:id="1596666276">
      <w:bodyDiv w:val="1"/>
      <w:marLeft w:val="0"/>
      <w:marRight w:val="0"/>
      <w:marTop w:val="0"/>
      <w:marBottom w:val="0"/>
      <w:divBdr>
        <w:top w:val="none" w:sz="0" w:space="0" w:color="auto"/>
        <w:left w:val="none" w:sz="0" w:space="0" w:color="auto"/>
        <w:bottom w:val="none" w:sz="0" w:space="0" w:color="auto"/>
        <w:right w:val="none" w:sz="0" w:space="0" w:color="auto"/>
      </w:divBdr>
    </w:div>
    <w:div w:id="1684474975">
      <w:bodyDiv w:val="1"/>
      <w:marLeft w:val="0"/>
      <w:marRight w:val="0"/>
      <w:marTop w:val="0"/>
      <w:marBottom w:val="0"/>
      <w:divBdr>
        <w:top w:val="none" w:sz="0" w:space="0" w:color="auto"/>
        <w:left w:val="none" w:sz="0" w:space="0" w:color="auto"/>
        <w:bottom w:val="none" w:sz="0" w:space="0" w:color="auto"/>
        <w:right w:val="none" w:sz="0" w:space="0" w:color="auto"/>
      </w:divBdr>
    </w:div>
    <w:div w:id="1781530680">
      <w:bodyDiv w:val="1"/>
      <w:marLeft w:val="0"/>
      <w:marRight w:val="0"/>
      <w:marTop w:val="0"/>
      <w:marBottom w:val="0"/>
      <w:divBdr>
        <w:top w:val="none" w:sz="0" w:space="0" w:color="auto"/>
        <w:left w:val="none" w:sz="0" w:space="0" w:color="auto"/>
        <w:bottom w:val="none" w:sz="0" w:space="0" w:color="auto"/>
        <w:right w:val="none" w:sz="0" w:space="0" w:color="auto"/>
      </w:divBdr>
    </w:div>
    <w:div w:id="1863934093">
      <w:bodyDiv w:val="1"/>
      <w:marLeft w:val="0"/>
      <w:marRight w:val="0"/>
      <w:marTop w:val="0"/>
      <w:marBottom w:val="0"/>
      <w:divBdr>
        <w:top w:val="none" w:sz="0" w:space="0" w:color="auto"/>
        <w:left w:val="none" w:sz="0" w:space="0" w:color="auto"/>
        <w:bottom w:val="none" w:sz="0" w:space="0" w:color="auto"/>
        <w:right w:val="none" w:sz="0" w:space="0" w:color="auto"/>
      </w:divBdr>
    </w:div>
    <w:div w:id="21064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te.prospects.ac.uk/what-do-science-graduates-do" TargetMode="External"/><Relationship Id="rId13" Type="http://schemas.openxmlformats.org/officeDocument/2006/relationships/hyperlink" Target="https://education.gov.scot/media/zkggmehq/genderbalancebriefing_tcm4-869326.pdf" TargetMode="External"/><Relationship Id="rId18" Type="http://schemas.openxmlformats.org/officeDocument/2006/relationships/hyperlink" Target="https://education.gov.scot/media/cdnpxi0o/sci38-stem-equity-key-messages.pdf" TargetMode="External"/><Relationship Id="rId26" Type="http://schemas.openxmlformats.org/officeDocument/2006/relationships/hyperlink" Target="https://www.sqa.org.uk/sqa/91419.html" TargetMode="External"/><Relationship Id="rId3" Type="http://schemas.openxmlformats.org/officeDocument/2006/relationships/webSettings" Target="webSettings.xml"/><Relationship Id="rId21" Type="http://schemas.openxmlformats.org/officeDocument/2006/relationships/hyperlink" Target="http://edr.sagepub.com/content/33/7/14.full.pdf+html" TargetMode="External"/><Relationship Id="rId7" Type="http://schemas.openxmlformats.org/officeDocument/2006/relationships/image" Target="media/image1.png"/><Relationship Id="rId12" Type="http://schemas.openxmlformats.org/officeDocument/2006/relationships/hyperlink" Target="http://www.parliament.scot/parliamentarybusiness/report.aspx?r=12058&amp;c=2169911%20%5b59%5dr=12058&amp;mode=pdf" TargetMode="External"/><Relationship Id="rId17" Type="http://schemas.openxmlformats.org/officeDocument/2006/relationships/hyperlink" Target="https://education.gov.scot/Documents/CountUsIn.pdf" TargetMode="External"/><Relationship Id="rId25" Type="http://schemas.openxmlformats.org/officeDocument/2006/relationships/hyperlink" Target="https://www.bbc.co.uk/news/education-37552056" TargetMode="External"/><Relationship Id="rId2" Type="http://schemas.openxmlformats.org/officeDocument/2006/relationships/settings" Target="settings.xml"/><Relationship Id="rId16" Type="http://schemas.openxmlformats.org/officeDocument/2006/relationships/hyperlink" Target="https://implicit.harvard.edu/implicit/Study?tid=-1" TargetMode="External"/><Relationship Id="rId20" Type="http://schemas.openxmlformats.org/officeDocument/2006/relationships/hyperlink" Target="https://education.gov.scot/improvement/practice-exemplars/sci45-gender-friendly-physics/" TargetMode="External"/><Relationship Id="rId1" Type="http://schemas.openxmlformats.org/officeDocument/2006/relationships/styles" Target="styles.xml"/><Relationship Id="rId6" Type="http://schemas.openxmlformats.org/officeDocument/2006/relationships/hyperlink" Target="https://insight.scotxed.net/lccc/sgc?Course+Comparison+Measure+Selected+Graded+Course+Confidence+Level=95&amp;Course+Comparison+Measure+Selected+Graded+Course+Data+Provider=SQA&amp;Course+Comparison+Measure+Selected+Graded+Course+SQA+CN-HS+QualLevel=75&amp;Course+Comparison+Measure+Selected+Graded+Course+SQA+Product+Type=CN-HS&amp;Course+Comparison+Measure+Selected+Graded+Course+SQA+CN-HS+75+Course=C857&amp;gender=2" TargetMode="External"/><Relationship Id="rId11" Type="http://schemas.openxmlformats.org/officeDocument/2006/relationships/hyperlink" Target="https://www.parliament.scot/S5_Education/Meeting%20Papers/20190313ES_Meeting_papers.pdf" TargetMode="External"/><Relationship Id="rId24" Type="http://schemas.openxmlformats.org/officeDocument/2006/relationships/hyperlink" Target="https://www.parliament.scot/S5_Education/Inquiries/20191119STEM_report.pdf" TargetMode="External"/><Relationship Id="rId5" Type="http://schemas.openxmlformats.org/officeDocument/2006/relationships/endnotes" Target="endnotes.xml"/><Relationship Id="rId15" Type="http://schemas.openxmlformats.org/officeDocument/2006/relationships/hyperlink" Target="https://www.gtcs.org.uk/professional-standards/professional-standards.aspx" TargetMode="External"/><Relationship Id="rId23" Type="http://schemas.openxmlformats.org/officeDocument/2006/relationships/hyperlink" Target="https://equaliteach.co.uk/gender-place-classrooms/" TargetMode="External"/><Relationship Id="rId28" Type="http://schemas.openxmlformats.org/officeDocument/2006/relationships/theme" Target="theme/theme1.xml"/><Relationship Id="rId10" Type="http://schemas.openxmlformats.org/officeDocument/2006/relationships/hyperlink" Target="https://www.bbc.co.uk/news/uk-34103302" TargetMode="External"/><Relationship Id="rId19" Type="http://schemas.openxmlformats.org/officeDocument/2006/relationships/hyperlink" Target="https://education.gov.scot/media/h0bjc0ap/secondaryactionguidemay2018.pdf" TargetMode="External"/><Relationship Id="rId4" Type="http://schemas.openxmlformats.org/officeDocument/2006/relationships/footnotes" Target="footnotes.xml"/><Relationship Id="rId9" Type="http://schemas.openxmlformats.org/officeDocument/2006/relationships/hyperlink" Target="https://www.bbc.co.uk/news/blogs-trending-35027902" TargetMode="External"/><Relationship Id="rId14" Type="http://schemas.openxmlformats.org/officeDocument/2006/relationships/hyperlink" Target="http://www.scotland.gov.uk/Topics/People/YoungPeople/gettingitright/publications/p%09ractice-guide" TargetMode="External"/><Relationship Id="rId22" Type="http://schemas.openxmlformats.org/officeDocument/2006/relationships/hyperlink" Target="http://www.rse.org.uk/wpcontent/uploads/2019/03/LSG_Subject_Choi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Spence</dc:creator>
  <cp:keywords/>
  <dc:description/>
  <cp:lastModifiedBy>Robert Henthorn</cp:lastModifiedBy>
  <cp:revision>2</cp:revision>
  <dcterms:created xsi:type="dcterms:W3CDTF">2020-11-26T17:24:00Z</dcterms:created>
  <dcterms:modified xsi:type="dcterms:W3CDTF">2020-11-26T17:24:00Z</dcterms:modified>
</cp:coreProperties>
</file>